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9"/>
        <w:gridCol w:w="1455"/>
        <w:gridCol w:w="1281"/>
        <w:gridCol w:w="6620"/>
        <w:gridCol w:w="4399"/>
      </w:tblGrid>
      <w:tr w:rsidR="00E41A56" w:rsidRPr="00421469" w:rsidTr="003830CF">
        <w:trPr>
          <w:trHeight w:val="567"/>
          <w:tblHeader/>
          <w:jc w:val="center"/>
        </w:trPr>
        <w:tc>
          <w:tcPr>
            <w:tcW w:w="3558" w:type="pct"/>
            <w:gridSpan w:val="4"/>
            <w:shd w:val="clear" w:color="auto" w:fill="000000" w:themeFill="text1"/>
            <w:vAlign w:val="center"/>
          </w:tcPr>
          <w:p w:rsidR="00E41A56" w:rsidRPr="001A251F" w:rsidRDefault="00E41A56" w:rsidP="00265F07">
            <w:pPr>
              <w:pStyle w:val="NoSpacing"/>
              <w:jc w:val="center"/>
              <w:rPr>
                <w:rFonts w:asciiTheme="minorHAnsi" w:hAnsiTheme="minorHAnsi" w:cstheme="minorHAnsi"/>
                <w:b/>
                <w:szCs w:val="18"/>
              </w:rPr>
            </w:pPr>
            <w:r w:rsidRPr="001A251F">
              <w:rPr>
                <w:rFonts w:asciiTheme="minorHAnsi" w:hAnsiTheme="minorHAnsi" w:cstheme="minorHAnsi"/>
                <w:b/>
                <w:szCs w:val="18"/>
              </w:rPr>
              <w:t xml:space="preserve">INTEGRATED DECISION REGISTER : DCS </w:t>
            </w:r>
            <w:r w:rsidR="00265F07">
              <w:rPr>
                <w:rFonts w:asciiTheme="minorHAnsi" w:hAnsiTheme="minorHAnsi" w:cstheme="minorHAnsi"/>
                <w:b/>
                <w:szCs w:val="18"/>
              </w:rPr>
              <w:t xml:space="preserve">1ST </w:t>
            </w:r>
            <w:r w:rsidRPr="001A251F">
              <w:rPr>
                <w:rFonts w:asciiTheme="minorHAnsi" w:hAnsiTheme="minorHAnsi" w:cstheme="minorHAnsi"/>
                <w:b/>
                <w:szCs w:val="18"/>
              </w:rPr>
              <w:t>QUARTER REVIEW SESSION OF 20</w:t>
            </w:r>
            <w:r w:rsidR="00E57F3F">
              <w:rPr>
                <w:rFonts w:asciiTheme="minorHAnsi" w:hAnsiTheme="minorHAnsi" w:cstheme="minorHAnsi"/>
                <w:b/>
                <w:szCs w:val="18"/>
              </w:rPr>
              <w:t>19</w:t>
            </w:r>
            <w:r w:rsidRPr="001A251F">
              <w:rPr>
                <w:rFonts w:asciiTheme="minorHAnsi" w:hAnsiTheme="minorHAnsi" w:cstheme="minorHAnsi"/>
                <w:b/>
                <w:szCs w:val="18"/>
              </w:rPr>
              <w:t>/2</w:t>
            </w:r>
            <w:r w:rsidR="00E57F3F">
              <w:rPr>
                <w:rFonts w:asciiTheme="minorHAnsi" w:hAnsiTheme="minorHAnsi" w:cstheme="minorHAnsi"/>
                <w:b/>
                <w:szCs w:val="18"/>
              </w:rPr>
              <w:t>0</w:t>
            </w:r>
          </w:p>
        </w:tc>
        <w:tc>
          <w:tcPr>
            <w:tcW w:w="1442" w:type="pct"/>
            <w:shd w:val="clear" w:color="auto" w:fill="000000" w:themeFill="text1"/>
          </w:tcPr>
          <w:p w:rsidR="00E41A56" w:rsidRPr="001A251F" w:rsidRDefault="00E41A56" w:rsidP="001A251F">
            <w:pPr>
              <w:pStyle w:val="NoSpacing"/>
              <w:jc w:val="center"/>
              <w:rPr>
                <w:rFonts w:asciiTheme="minorHAnsi" w:hAnsiTheme="minorHAnsi" w:cstheme="minorHAnsi"/>
                <w:b/>
                <w:szCs w:val="18"/>
              </w:rPr>
            </w:pPr>
          </w:p>
        </w:tc>
      </w:tr>
      <w:tr w:rsidR="00E41A56" w:rsidRPr="00421469" w:rsidTr="003830CF">
        <w:trPr>
          <w:trHeight w:val="305"/>
          <w:tblHeader/>
          <w:jc w:val="center"/>
        </w:trPr>
        <w:tc>
          <w:tcPr>
            <w:tcW w:w="968" w:type="pct"/>
            <w:gridSpan w:val="2"/>
            <w:vMerge w:val="restart"/>
          </w:tcPr>
          <w:p w:rsidR="00E41A56" w:rsidRPr="00E76424" w:rsidRDefault="00E41A56" w:rsidP="00AD3102">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COLOUR CODING</w:t>
            </w:r>
          </w:p>
        </w:tc>
        <w:tc>
          <w:tcPr>
            <w:tcW w:w="2590" w:type="pct"/>
            <w:gridSpan w:val="2"/>
            <w:shd w:val="clear" w:color="auto" w:fill="auto"/>
            <w:vAlign w:val="center"/>
          </w:tcPr>
          <w:p w:rsidR="00E41A56" w:rsidRPr="00E76424" w:rsidRDefault="00E41A56" w:rsidP="00AD3102">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FOR DISCUSSION TARGET NOT MET</w:t>
            </w:r>
          </w:p>
        </w:tc>
        <w:tc>
          <w:tcPr>
            <w:tcW w:w="1442" w:type="pct"/>
            <w:shd w:val="clear" w:color="auto" w:fill="FF0000"/>
          </w:tcPr>
          <w:p w:rsidR="00E41A56" w:rsidRPr="00E76424" w:rsidRDefault="00E41A56" w:rsidP="00AC132B">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Red</w:t>
            </w:r>
          </w:p>
        </w:tc>
      </w:tr>
      <w:tr w:rsidR="00E41A56" w:rsidRPr="00421469" w:rsidTr="003830CF">
        <w:trPr>
          <w:trHeight w:val="292"/>
          <w:tblHeader/>
          <w:jc w:val="center"/>
        </w:trPr>
        <w:tc>
          <w:tcPr>
            <w:tcW w:w="968" w:type="pct"/>
            <w:gridSpan w:val="2"/>
            <w:vMerge/>
          </w:tcPr>
          <w:p w:rsidR="00E41A56" w:rsidRPr="00E76424" w:rsidRDefault="00E41A56" w:rsidP="00AD3102">
            <w:pPr>
              <w:autoSpaceDE w:val="0"/>
              <w:autoSpaceDN w:val="0"/>
              <w:adjustRightInd w:val="0"/>
              <w:rPr>
                <w:rFonts w:asciiTheme="minorHAnsi" w:hAnsiTheme="minorHAnsi" w:cstheme="minorHAnsi"/>
                <w:b/>
                <w:bCs/>
                <w:sz w:val="18"/>
                <w:szCs w:val="18"/>
              </w:rPr>
            </w:pPr>
          </w:p>
        </w:tc>
        <w:tc>
          <w:tcPr>
            <w:tcW w:w="2590" w:type="pct"/>
            <w:gridSpan w:val="2"/>
            <w:shd w:val="clear" w:color="auto" w:fill="auto"/>
            <w:vAlign w:val="center"/>
          </w:tcPr>
          <w:p w:rsidR="00E41A56" w:rsidRPr="00E76424" w:rsidRDefault="00E41A56" w:rsidP="00AD3102">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WORK IN PROGRESS (Not yet completed)</w:t>
            </w:r>
          </w:p>
        </w:tc>
        <w:tc>
          <w:tcPr>
            <w:tcW w:w="1442" w:type="pct"/>
            <w:shd w:val="clear" w:color="auto" w:fill="FFFF00"/>
          </w:tcPr>
          <w:p w:rsidR="00E41A56" w:rsidRPr="00E76424" w:rsidRDefault="00E41A56" w:rsidP="00AC132B">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Yellow</w:t>
            </w:r>
          </w:p>
        </w:tc>
      </w:tr>
      <w:tr w:rsidR="00E41A56" w:rsidRPr="00421469" w:rsidTr="003830CF">
        <w:trPr>
          <w:trHeight w:val="267"/>
          <w:tblHeader/>
          <w:jc w:val="center"/>
        </w:trPr>
        <w:tc>
          <w:tcPr>
            <w:tcW w:w="968" w:type="pct"/>
            <w:gridSpan w:val="2"/>
            <w:vMerge/>
          </w:tcPr>
          <w:p w:rsidR="00E41A56" w:rsidRPr="00E76424" w:rsidRDefault="00E41A56" w:rsidP="00AD3102">
            <w:pPr>
              <w:autoSpaceDE w:val="0"/>
              <w:autoSpaceDN w:val="0"/>
              <w:adjustRightInd w:val="0"/>
              <w:rPr>
                <w:rFonts w:asciiTheme="minorHAnsi" w:hAnsiTheme="minorHAnsi" w:cstheme="minorHAnsi"/>
                <w:b/>
                <w:bCs/>
                <w:sz w:val="18"/>
                <w:szCs w:val="18"/>
              </w:rPr>
            </w:pPr>
          </w:p>
        </w:tc>
        <w:tc>
          <w:tcPr>
            <w:tcW w:w="2590" w:type="pct"/>
            <w:gridSpan w:val="2"/>
            <w:shd w:val="clear" w:color="auto" w:fill="auto"/>
            <w:vAlign w:val="center"/>
          </w:tcPr>
          <w:p w:rsidR="00E41A56" w:rsidRPr="00E76424" w:rsidRDefault="00E41A56" w:rsidP="00AD3102">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FINALISED</w:t>
            </w:r>
          </w:p>
        </w:tc>
        <w:tc>
          <w:tcPr>
            <w:tcW w:w="1442" w:type="pct"/>
            <w:shd w:val="clear" w:color="auto" w:fill="00B050"/>
          </w:tcPr>
          <w:p w:rsidR="00E41A56" w:rsidRPr="00E76424" w:rsidRDefault="00E41A56" w:rsidP="00AC132B">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Green</w:t>
            </w:r>
          </w:p>
        </w:tc>
      </w:tr>
      <w:tr w:rsidR="00E41A56" w:rsidRPr="00421469" w:rsidTr="003830CF">
        <w:trPr>
          <w:trHeight w:val="283"/>
          <w:tblHeader/>
          <w:jc w:val="center"/>
        </w:trPr>
        <w:tc>
          <w:tcPr>
            <w:tcW w:w="491" w:type="pct"/>
            <w:shd w:val="clear" w:color="auto" w:fill="BFBFBF" w:themeFill="background1" w:themeFillShade="BF"/>
            <w:vAlign w:val="center"/>
          </w:tcPr>
          <w:p w:rsidR="00E41A56" w:rsidRPr="00E76424" w:rsidRDefault="00E41A56">
            <w:pPr>
              <w:jc w:val="center"/>
              <w:rPr>
                <w:rFonts w:asciiTheme="minorHAnsi" w:hAnsiTheme="minorHAnsi" w:cstheme="minorHAnsi"/>
                <w:b/>
                <w:sz w:val="18"/>
                <w:szCs w:val="18"/>
              </w:rPr>
            </w:pPr>
            <w:r w:rsidRPr="00E76424">
              <w:rPr>
                <w:rFonts w:asciiTheme="minorHAnsi" w:hAnsiTheme="minorHAnsi" w:cstheme="minorHAnsi"/>
                <w:b/>
                <w:sz w:val="18"/>
                <w:szCs w:val="18"/>
              </w:rPr>
              <w:t>DECISION</w:t>
            </w:r>
          </w:p>
        </w:tc>
        <w:tc>
          <w:tcPr>
            <w:tcW w:w="477" w:type="pct"/>
            <w:shd w:val="clear" w:color="auto" w:fill="BFBFBF" w:themeFill="background1" w:themeFillShade="BF"/>
            <w:vAlign w:val="center"/>
          </w:tcPr>
          <w:p w:rsidR="00E41A56" w:rsidRPr="00E76424" w:rsidRDefault="00E41A56">
            <w:pPr>
              <w:jc w:val="center"/>
              <w:rPr>
                <w:rFonts w:asciiTheme="minorHAnsi" w:hAnsiTheme="minorHAnsi" w:cstheme="minorHAnsi"/>
                <w:b/>
                <w:sz w:val="18"/>
                <w:szCs w:val="18"/>
              </w:rPr>
            </w:pPr>
            <w:r w:rsidRPr="00E76424">
              <w:rPr>
                <w:rFonts w:asciiTheme="minorHAnsi" w:hAnsiTheme="minorHAnsi" w:cstheme="minorHAnsi"/>
                <w:b/>
                <w:sz w:val="18"/>
                <w:szCs w:val="18"/>
              </w:rPr>
              <w:t>RESPONSIBILITY</w:t>
            </w:r>
          </w:p>
        </w:tc>
        <w:tc>
          <w:tcPr>
            <w:tcW w:w="420" w:type="pct"/>
            <w:shd w:val="clear" w:color="auto" w:fill="BFBFBF" w:themeFill="background1" w:themeFillShade="BF"/>
            <w:vAlign w:val="center"/>
          </w:tcPr>
          <w:p w:rsidR="00E41A56" w:rsidRPr="00E76424" w:rsidRDefault="00E41A56" w:rsidP="00E41A56">
            <w:pPr>
              <w:tabs>
                <w:tab w:val="left" w:pos="2412"/>
              </w:tabs>
              <w:ind w:right="612"/>
              <w:rPr>
                <w:rFonts w:asciiTheme="minorHAnsi" w:hAnsiTheme="minorHAnsi" w:cstheme="minorHAnsi"/>
                <w:b/>
                <w:sz w:val="18"/>
                <w:szCs w:val="18"/>
              </w:rPr>
            </w:pPr>
            <w:r w:rsidRPr="00E76424">
              <w:rPr>
                <w:rFonts w:asciiTheme="minorHAnsi" w:hAnsiTheme="minorHAnsi" w:cstheme="minorHAnsi"/>
                <w:b/>
                <w:sz w:val="18"/>
                <w:szCs w:val="18"/>
              </w:rPr>
              <w:t>DATE</w:t>
            </w:r>
          </w:p>
        </w:tc>
        <w:tc>
          <w:tcPr>
            <w:tcW w:w="2170" w:type="pct"/>
            <w:shd w:val="clear" w:color="auto" w:fill="BFBFBF" w:themeFill="background1" w:themeFillShade="BF"/>
            <w:vAlign w:val="center"/>
          </w:tcPr>
          <w:p w:rsidR="00E41A56" w:rsidRPr="00E76424" w:rsidRDefault="00E41A56">
            <w:pPr>
              <w:tabs>
                <w:tab w:val="left" w:pos="2412"/>
              </w:tabs>
              <w:ind w:right="612"/>
              <w:jc w:val="center"/>
              <w:rPr>
                <w:rFonts w:asciiTheme="minorHAnsi" w:hAnsiTheme="minorHAnsi" w:cstheme="minorHAnsi"/>
                <w:b/>
                <w:sz w:val="18"/>
                <w:szCs w:val="18"/>
              </w:rPr>
            </w:pPr>
            <w:r w:rsidRPr="00E76424">
              <w:rPr>
                <w:rFonts w:asciiTheme="minorHAnsi" w:hAnsiTheme="minorHAnsi" w:cstheme="minorHAnsi"/>
                <w:b/>
                <w:sz w:val="18"/>
                <w:szCs w:val="18"/>
              </w:rPr>
              <w:t>STATUS REPORT AS AT Q1 OF 2020/21</w:t>
            </w:r>
          </w:p>
        </w:tc>
        <w:tc>
          <w:tcPr>
            <w:tcW w:w="1442" w:type="pct"/>
            <w:shd w:val="clear" w:color="auto" w:fill="BFBFBF" w:themeFill="background1" w:themeFillShade="BF"/>
          </w:tcPr>
          <w:p w:rsidR="00E41A56" w:rsidRPr="00E76424" w:rsidRDefault="00E41A56" w:rsidP="00E41A56">
            <w:pPr>
              <w:tabs>
                <w:tab w:val="left" w:pos="2412"/>
              </w:tabs>
              <w:ind w:right="612"/>
              <w:jc w:val="center"/>
              <w:rPr>
                <w:rFonts w:asciiTheme="minorHAnsi" w:hAnsiTheme="minorHAnsi" w:cstheme="minorHAnsi"/>
                <w:b/>
                <w:sz w:val="18"/>
                <w:szCs w:val="18"/>
              </w:rPr>
            </w:pPr>
            <w:r w:rsidRPr="00E76424">
              <w:rPr>
                <w:rFonts w:asciiTheme="minorHAnsi" w:hAnsiTheme="minorHAnsi" w:cstheme="minorHAnsi"/>
                <w:b/>
                <w:sz w:val="18"/>
                <w:szCs w:val="18"/>
              </w:rPr>
              <w:t>STATUS REPORT AS AT Q</w:t>
            </w:r>
            <w:r>
              <w:rPr>
                <w:rFonts w:asciiTheme="minorHAnsi" w:hAnsiTheme="minorHAnsi" w:cstheme="minorHAnsi"/>
                <w:b/>
                <w:sz w:val="18"/>
                <w:szCs w:val="18"/>
              </w:rPr>
              <w:t xml:space="preserve">2 </w:t>
            </w:r>
            <w:r w:rsidRPr="00E76424">
              <w:rPr>
                <w:rFonts w:asciiTheme="minorHAnsi" w:hAnsiTheme="minorHAnsi" w:cstheme="minorHAnsi"/>
                <w:b/>
                <w:sz w:val="18"/>
                <w:szCs w:val="18"/>
              </w:rPr>
              <w:t>OF 2020/21</w:t>
            </w:r>
          </w:p>
        </w:tc>
      </w:tr>
      <w:tr w:rsidR="00E41A56" w:rsidRPr="00421469" w:rsidTr="00836689">
        <w:trPr>
          <w:trHeight w:val="4360"/>
          <w:jc w:val="center"/>
        </w:trPr>
        <w:tc>
          <w:tcPr>
            <w:tcW w:w="491" w:type="pct"/>
            <w:shd w:val="clear" w:color="auto" w:fill="auto"/>
          </w:tcPr>
          <w:p w:rsidR="00E41A56" w:rsidRPr="00E76424" w:rsidRDefault="00E41A56" w:rsidP="00AD3102">
            <w:pPr>
              <w:rPr>
                <w:rFonts w:asciiTheme="minorHAnsi" w:hAnsiTheme="minorHAnsi" w:cstheme="minorHAnsi"/>
                <w:b/>
                <w:sz w:val="18"/>
                <w:szCs w:val="18"/>
              </w:rPr>
            </w:pPr>
            <w:r w:rsidRPr="00E76424">
              <w:rPr>
                <w:rFonts w:asciiTheme="minorHAnsi" w:hAnsiTheme="minorHAnsi" w:cstheme="minorHAnsi"/>
                <w:b/>
                <w:sz w:val="18"/>
                <w:szCs w:val="18"/>
              </w:rPr>
              <w:t xml:space="preserve">Decision 2 of </w:t>
            </w:r>
            <w:r>
              <w:rPr>
                <w:rFonts w:asciiTheme="minorHAnsi" w:hAnsiTheme="minorHAnsi" w:cstheme="minorHAnsi"/>
                <w:b/>
                <w:sz w:val="18"/>
                <w:szCs w:val="18"/>
              </w:rPr>
              <w:t>Q1</w:t>
            </w:r>
            <w:r w:rsidRPr="00E76424">
              <w:rPr>
                <w:rFonts w:asciiTheme="minorHAnsi" w:hAnsiTheme="minorHAnsi" w:cstheme="minorHAnsi"/>
                <w:b/>
                <w:sz w:val="18"/>
                <w:szCs w:val="18"/>
              </w:rPr>
              <w:t xml:space="preserve"> Review Session 2019/20</w:t>
            </w:r>
          </w:p>
          <w:p w:rsidR="00E41A56" w:rsidRDefault="00E41A56" w:rsidP="00AD3102">
            <w:pPr>
              <w:rPr>
                <w:rFonts w:asciiTheme="minorHAnsi" w:hAnsiTheme="minorHAnsi" w:cstheme="minorHAnsi"/>
                <w:color w:val="000000" w:themeColor="text1"/>
                <w:sz w:val="18"/>
                <w:szCs w:val="18"/>
                <w:lang w:val="en-GB"/>
              </w:rPr>
            </w:pPr>
            <w:r w:rsidRPr="00E76424">
              <w:rPr>
                <w:rFonts w:asciiTheme="minorHAnsi" w:hAnsiTheme="minorHAnsi" w:cstheme="minorHAnsi"/>
                <w:color w:val="000000" w:themeColor="text1"/>
                <w:sz w:val="18"/>
                <w:szCs w:val="18"/>
                <w:lang w:val="en-GB"/>
              </w:rPr>
              <w:t xml:space="preserve">INCO and Facilities to finalise verification of bed spaces </w:t>
            </w: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Default="00E41A56" w:rsidP="00AD3102">
            <w:pPr>
              <w:rPr>
                <w:rFonts w:asciiTheme="minorHAnsi" w:hAnsiTheme="minorHAnsi" w:cstheme="minorHAnsi"/>
                <w:color w:val="000000" w:themeColor="text1"/>
                <w:sz w:val="18"/>
                <w:szCs w:val="18"/>
                <w:lang w:val="en-GB"/>
              </w:rPr>
            </w:pPr>
          </w:p>
          <w:p w:rsidR="00E41A56" w:rsidRPr="00E76424" w:rsidRDefault="00E41A56" w:rsidP="00EA4FE2">
            <w:pPr>
              <w:spacing w:after="200"/>
              <w:rPr>
                <w:rFonts w:asciiTheme="minorHAnsi" w:hAnsiTheme="minorHAnsi" w:cstheme="minorHAnsi"/>
                <w:b/>
                <w:bCs/>
                <w:color w:val="000000" w:themeColor="text1"/>
                <w:sz w:val="18"/>
                <w:szCs w:val="18"/>
              </w:rPr>
            </w:pPr>
          </w:p>
        </w:tc>
        <w:tc>
          <w:tcPr>
            <w:tcW w:w="477" w:type="pct"/>
            <w:shd w:val="clear" w:color="auto" w:fill="auto"/>
          </w:tcPr>
          <w:p w:rsidR="00E41A56" w:rsidRPr="00E76424" w:rsidRDefault="00E41A56" w:rsidP="00AD3102">
            <w:pPr>
              <w:autoSpaceDE w:val="0"/>
              <w:autoSpaceDN w:val="0"/>
              <w:adjustRightInd w:val="0"/>
              <w:rPr>
                <w:rFonts w:asciiTheme="minorHAnsi" w:hAnsiTheme="minorHAnsi" w:cstheme="minorHAnsi"/>
                <w:b/>
                <w:bCs/>
                <w:color w:val="000000" w:themeColor="text1"/>
                <w:sz w:val="18"/>
                <w:szCs w:val="18"/>
              </w:rPr>
            </w:pPr>
            <w:r w:rsidRPr="00E76424">
              <w:rPr>
                <w:rFonts w:asciiTheme="minorHAnsi" w:hAnsiTheme="minorHAnsi" w:cstheme="minorHAnsi"/>
                <w:color w:val="000000" w:themeColor="text1"/>
                <w:sz w:val="18"/>
                <w:szCs w:val="18"/>
                <w:lang w:val="en-GB"/>
              </w:rPr>
              <w:t>CFO and DC: Facilities</w:t>
            </w:r>
          </w:p>
        </w:tc>
        <w:tc>
          <w:tcPr>
            <w:tcW w:w="420" w:type="pct"/>
          </w:tcPr>
          <w:p w:rsidR="00E41A56" w:rsidRPr="00E76424" w:rsidRDefault="00D05DA9" w:rsidP="00D05DA9">
            <w:pPr>
              <w:rPr>
                <w:rFonts w:asciiTheme="minorHAnsi" w:hAnsiTheme="minorHAnsi" w:cstheme="minorHAnsi"/>
                <w:sz w:val="18"/>
                <w:szCs w:val="18"/>
              </w:rPr>
            </w:pPr>
            <w:r>
              <w:rPr>
                <w:rFonts w:asciiTheme="minorHAnsi" w:hAnsiTheme="minorHAnsi" w:cstheme="minorHAnsi"/>
                <w:sz w:val="18"/>
                <w:szCs w:val="18"/>
              </w:rPr>
              <w:t xml:space="preserve">30 September </w:t>
            </w:r>
            <w:r w:rsidR="00E41A56" w:rsidRPr="00E76424">
              <w:rPr>
                <w:rFonts w:asciiTheme="minorHAnsi" w:hAnsiTheme="minorHAnsi" w:cstheme="minorHAnsi"/>
                <w:sz w:val="18"/>
                <w:szCs w:val="18"/>
              </w:rPr>
              <w:t xml:space="preserve"> 2020</w:t>
            </w:r>
          </w:p>
        </w:tc>
        <w:tc>
          <w:tcPr>
            <w:tcW w:w="2170" w:type="pct"/>
            <w:tcBorders>
              <w:bottom w:val="single" w:sz="4" w:space="0" w:color="auto"/>
            </w:tcBorders>
            <w:shd w:val="clear" w:color="auto" w:fill="FFFF00"/>
          </w:tcPr>
          <w:p w:rsidR="00E41A56" w:rsidRDefault="00E41A56" w:rsidP="001A251F">
            <w:pPr>
              <w:spacing w:line="276" w:lineRule="auto"/>
              <w:ind w:left="-142"/>
              <w:rPr>
                <w:rFonts w:asciiTheme="minorHAnsi" w:eastAsiaTheme="minorHAnsi" w:hAnsiTheme="minorHAnsi" w:cstheme="minorBidi"/>
                <w:b/>
                <w:sz w:val="18"/>
                <w:szCs w:val="18"/>
                <w:lang w:val="en-ZA"/>
              </w:rPr>
            </w:pPr>
            <w:r w:rsidRPr="001A251F">
              <w:rPr>
                <w:rFonts w:asciiTheme="minorHAnsi" w:eastAsiaTheme="minorHAnsi" w:hAnsiTheme="minorHAnsi" w:cstheme="minorBidi"/>
                <w:b/>
                <w:sz w:val="18"/>
                <w:szCs w:val="18"/>
                <w:lang w:val="en-ZA"/>
              </w:rPr>
              <w:t xml:space="preserve">   List of managements completed before 30</w:t>
            </w:r>
            <w:r w:rsidRPr="001A251F">
              <w:rPr>
                <w:rFonts w:asciiTheme="minorHAnsi" w:eastAsiaTheme="minorHAnsi" w:hAnsiTheme="minorHAnsi" w:cstheme="minorBidi"/>
                <w:b/>
                <w:sz w:val="18"/>
                <w:szCs w:val="18"/>
                <w:vertAlign w:val="superscript"/>
                <w:lang w:val="en-ZA"/>
              </w:rPr>
              <w:t>st</w:t>
            </w:r>
            <w:r w:rsidRPr="001A251F">
              <w:rPr>
                <w:rFonts w:asciiTheme="minorHAnsi" w:eastAsiaTheme="minorHAnsi" w:hAnsiTheme="minorHAnsi" w:cstheme="minorBidi"/>
                <w:b/>
                <w:sz w:val="18"/>
                <w:szCs w:val="18"/>
                <w:lang w:val="en-ZA"/>
              </w:rPr>
              <w:t xml:space="preserve"> July 2020</w:t>
            </w:r>
          </w:p>
          <w:p w:rsidR="00265F07" w:rsidRPr="00140DB6" w:rsidRDefault="00265F07" w:rsidP="00140DB6">
            <w:pPr>
              <w:spacing w:line="276" w:lineRule="auto"/>
              <w:ind w:left="-142" w:firstLine="720"/>
              <w:rPr>
                <w:rFonts w:asciiTheme="minorHAnsi" w:eastAsiaTheme="minorHAnsi" w:hAnsiTheme="minorHAnsi" w:cstheme="minorBidi"/>
                <w:b/>
                <w:sz w:val="4"/>
                <w:szCs w:val="18"/>
                <w:lang w:val="en-ZA"/>
              </w:rPr>
            </w:pPr>
          </w:p>
          <w:tbl>
            <w:tblPr>
              <w:tblStyle w:val="TableGrid"/>
              <w:tblW w:w="5000" w:type="pct"/>
              <w:tblLayout w:type="fixed"/>
              <w:tblLook w:val="04A0" w:firstRow="1" w:lastRow="0" w:firstColumn="1" w:lastColumn="0" w:noHBand="0" w:noVBand="1"/>
            </w:tblPr>
            <w:tblGrid>
              <w:gridCol w:w="1334"/>
              <w:gridCol w:w="4597"/>
              <w:gridCol w:w="463"/>
            </w:tblGrid>
            <w:tr w:rsidR="00E41A56" w:rsidRPr="00265F07" w:rsidTr="003830CF">
              <w:tc>
                <w:tcPr>
                  <w:tcW w:w="1043" w:type="pct"/>
                  <w:shd w:val="clear" w:color="auto" w:fill="000000" w:themeFill="text1"/>
                </w:tcPr>
                <w:p w:rsidR="00E41A56" w:rsidRPr="00265F07" w:rsidRDefault="00E41A56" w:rsidP="005F1FC1">
                  <w:pPr>
                    <w:rPr>
                      <w:rFonts w:asciiTheme="minorHAnsi" w:eastAsiaTheme="minorHAnsi" w:hAnsiTheme="minorHAnsi" w:cstheme="minorBidi"/>
                      <w:b/>
                      <w:color w:val="FFFFFF" w:themeColor="background1"/>
                      <w:sz w:val="18"/>
                      <w:szCs w:val="18"/>
                      <w:lang w:val="en-ZA"/>
                    </w:rPr>
                  </w:pPr>
                  <w:r w:rsidRPr="00265F07">
                    <w:rPr>
                      <w:rFonts w:asciiTheme="minorHAnsi" w:eastAsiaTheme="minorHAnsi" w:hAnsiTheme="minorHAnsi" w:cstheme="minorBidi"/>
                      <w:b/>
                      <w:color w:val="FFFFFF" w:themeColor="background1"/>
                      <w:sz w:val="18"/>
                      <w:szCs w:val="18"/>
                      <w:lang w:val="en-ZA"/>
                    </w:rPr>
                    <w:t>REGION</w:t>
                  </w:r>
                </w:p>
              </w:tc>
              <w:tc>
                <w:tcPr>
                  <w:tcW w:w="3595" w:type="pct"/>
                  <w:shd w:val="clear" w:color="auto" w:fill="000000" w:themeFill="text1"/>
                </w:tcPr>
                <w:p w:rsidR="00E41A56" w:rsidRPr="00265F07" w:rsidRDefault="00E41A56" w:rsidP="005F1FC1">
                  <w:pPr>
                    <w:rPr>
                      <w:rFonts w:asciiTheme="minorHAnsi" w:eastAsiaTheme="minorHAnsi" w:hAnsiTheme="minorHAnsi" w:cstheme="minorBidi"/>
                      <w:b/>
                      <w:color w:val="FFFFFF" w:themeColor="background1"/>
                      <w:sz w:val="18"/>
                      <w:szCs w:val="18"/>
                      <w:lang w:val="en-ZA"/>
                    </w:rPr>
                  </w:pPr>
                  <w:r w:rsidRPr="00265F07">
                    <w:rPr>
                      <w:rFonts w:asciiTheme="minorHAnsi" w:eastAsiaTheme="minorHAnsi" w:hAnsiTheme="minorHAnsi" w:cstheme="minorBidi"/>
                      <w:b/>
                      <w:color w:val="FFFFFF" w:themeColor="background1"/>
                      <w:sz w:val="18"/>
                      <w:szCs w:val="18"/>
                      <w:lang w:val="en-ZA"/>
                    </w:rPr>
                    <w:t>MANAGEMENT AREA COMPLETED</w:t>
                  </w:r>
                </w:p>
              </w:tc>
              <w:tc>
                <w:tcPr>
                  <w:tcW w:w="362" w:type="pct"/>
                  <w:shd w:val="clear" w:color="auto" w:fill="000000" w:themeFill="text1"/>
                </w:tcPr>
                <w:p w:rsidR="00E41A56" w:rsidRPr="00265F07" w:rsidRDefault="00E41A56" w:rsidP="005F1FC1">
                  <w:pPr>
                    <w:rPr>
                      <w:rFonts w:asciiTheme="minorHAnsi" w:eastAsiaTheme="minorHAnsi" w:hAnsiTheme="minorHAnsi" w:cstheme="minorBidi"/>
                      <w:b/>
                      <w:color w:val="FFFFFF" w:themeColor="background1"/>
                      <w:sz w:val="18"/>
                      <w:szCs w:val="18"/>
                      <w:lang w:val="en-ZA"/>
                    </w:rPr>
                  </w:pPr>
                  <w:r w:rsidRPr="00265F07">
                    <w:rPr>
                      <w:rFonts w:asciiTheme="minorHAnsi" w:eastAsiaTheme="minorHAnsi" w:hAnsiTheme="minorHAnsi" w:cstheme="minorBidi"/>
                      <w:b/>
                      <w:color w:val="FFFFFF" w:themeColor="background1"/>
                      <w:sz w:val="18"/>
                      <w:szCs w:val="18"/>
                      <w:lang w:val="en-ZA"/>
                    </w:rPr>
                    <w:t xml:space="preserve">No. </w:t>
                  </w:r>
                </w:p>
              </w:tc>
            </w:tr>
            <w:tr w:rsidR="00E41A56" w:rsidRPr="00265F07" w:rsidTr="003830CF">
              <w:tc>
                <w:tcPr>
                  <w:tcW w:w="1043"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FS/NC</w:t>
                  </w:r>
                </w:p>
              </w:tc>
              <w:tc>
                <w:tcPr>
                  <w:tcW w:w="3595" w:type="pct"/>
                </w:tcPr>
                <w:p w:rsidR="00E41A56" w:rsidRPr="00265F07" w:rsidRDefault="00E41A56" w:rsidP="005F1FC1">
                  <w:pPr>
                    <w:rPr>
                      <w:rFonts w:asciiTheme="minorHAnsi" w:eastAsiaTheme="minorHAnsi" w:hAnsiTheme="minorHAnsi" w:cstheme="minorBidi"/>
                      <w:sz w:val="18"/>
                      <w:szCs w:val="18"/>
                      <w:lang w:val="en-ZA"/>
                    </w:rPr>
                  </w:pPr>
                  <w:proofErr w:type="spellStart"/>
                  <w:r w:rsidRPr="00265F07">
                    <w:rPr>
                      <w:rFonts w:asciiTheme="minorHAnsi" w:eastAsiaTheme="minorHAnsi" w:hAnsiTheme="minorHAnsi" w:cstheme="minorBidi"/>
                      <w:sz w:val="18"/>
                      <w:szCs w:val="18"/>
                      <w:lang w:val="en-ZA"/>
                    </w:rPr>
                    <w:t>Grootvlei</w:t>
                  </w:r>
                  <w:proofErr w:type="spellEnd"/>
                  <w:r w:rsidRPr="00265F07">
                    <w:rPr>
                      <w:rFonts w:asciiTheme="minorHAnsi" w:eastAsiaTheme="minorHAnsi" w:hAnsiTheme="minorHAnsi" w:cstheme="minorBidi"/>
                      <w:sz w:val="18"/>
                      <w:szCs w:val="18"/>
                      <w:lang w:val="en-ZA"/>
                    </w:rPr>
                    <w:t xml:space="preserve">, </w:t>
                  </w:r>
                  <w:proofErr w:type="spellStart"/>
                  <w:r w:rsidRPr="00265F07">
                    <w:rPr>
                      <w:rFonts w:asciiTheme="minorHAnsi" w:eastAsiaTheme="minorHAnsi" w:hAnsiTheme="minorHAnsi" w:cstheme="minorBidi"/>
                      <w:sz w:val="18"/>
                      <w:szCs w:val="18"/>
                      <w:lang w:val="en-ZA"/>
                    </w:rPr>
                    <w:t>Goedemoed</w:t>
                  </w:r>
                  <w:proofErr w:type="spellEnd"/>
                  <w:r w:rsidRPr="00265F07">
                    <w:rPr>
                      <w:rFonts w:asciiTheme="minorHAnsi" w:eastAsiaTheme="minorHAnsi" w:hAnsiTheme="minorHAnsi" w:cstheme="minorBidi"/>
                      <w:sz w:val="18"/>
                      <w:szCs w:val="18"/>
                      <w:lang w:val="en-ZA"/>
                    </w:rPr>
                    <w:t xml:space="preserve">, </w:t>
                  </w:r>
                  <w:proofErr w:type="spellStart"/>
                  <w:r w:rsidRPr="00265F07">
                    <w:rPr>
                      <w:rFonts w:asciiTheme="minorHAnsi" w:eastAsiaTheme="minorHAnsi" w:hAnsiTheme="minorHAnsi" w:cstheme="minorBidi"/>
                      <w:sz w:val="18"/>
                      <w:szCs w:val="18"/>
                      <w:lang w:val="en-ZA"/>
                    </w:rPr>
                    <w:t>Groentpunt</w:t>
                  </w:r>
                  <w:proofErr w:type="spellEnd"/>
                  <w:r w:rsidRPr="00265F07">
                    <w:rPr>
                      <w:rFonts w:asciiTheme="minorHAnsi" w:eastAsiaTheme="minorHAnsi" w:hAnsiTheme="minorHAnsi" w:cstheme="minorBidi"/>
                      <w:sz w:val="18"/>
                      <w:szCs w:val="18"/>
                      <w:lang w:val="en-ZA"/>
                    </w:rPr>
                    <w:t xml:space="preserve">, Kimberley, </w:t>
                  </w:r>
                  <w:proofErr w:type="spellStart"/>
                  <w:r w:rsidRPr="00265F07">
                    <w:rPr>
                      <w:rFonts w:asciiTheme="minorHAnsi" w:eastAsiaTheme="minorHAnsi" w:hAnsiTheme="minorHAnsi" w:cstheme="minorBidi"/>
                      <w:sz w:val="18"/>
                      <w:szCs w:val="18"/>
                      <w:lang w:val="en-ZA"/>
                    </w:rPr>
                    <w:t>Upington</w:t>
                  </w:r>
                  <w:proofErr w:type="spellEnd"/>
                  <w:r w:rsidRPr="00265F07">
                    <w:rPr>
                      <w:rFonts w:asciiTheme="minorHAnsi" w:eastAsiaTheme="minorHAnsi" w:hAnsiTheme="minorHAnsi" w:cstheme="minorBidi"/>
                      <w:sz w:val="18"/>
                      <w:szCs w:val="18"/>
                      <w:lang w:val="en-ZA"/>
                    </w:rPr>
                    <w:t xml:space="preserve">, </w:t>
                  </w:r>
                  <w:proofErr w:type="spellStart"/>
                  <w:r w:rsidRPr="00265F07">
                    <w:rPr>
                      <w:rFonts w:asciiTheme="minorHAnsi" w:eastAsiaTheme="minorHAnsi" w:hAnsiTheme="minorHAnsi" w:cstheme="minorBidi"/>
                      <w:sz w:val="18"/>
                      <w:szCs w:val="18"/>
                      <w:lang w:val="en-ZA"/>
                    </w:rPr>
                    <w:t>Colesberg</w:t>
                  </w:r>
                  <w:proofErr w:type="spellEnd"/>
                  <w:r w:rsidRPr="00265F07">
                    <w:rPr>
                      <w:rFonts w:asciiTheme="minorHAnsi" w:eastAsiaTheme="minorHAnsi" w:hAnsiTheme="minorHAnsi" w:cstheme="minorBidi"/>
                      <w:sz w:val="18"/>
                      <w:szCs w:val="18"/>
                      <w:lang w:val="en-ZA"/>
                    </w:rPr>
                    <w:t>, Kroonstad</w:t>
                  </w:r>
                </w:p>
              </w:tc>
              <w:tc>
                <w:tcPr>
                  <w:tcW w:w="362"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7</w:t>
                  </w:r>
                </w:p>
              </w:tc>
            </w:tr>
            <w:tr w:rsidR="00E41A56" w:rsidRPr="00265F07" w:rsidTr="003830CF">
              <w:tc>
                <w:tcPr>
                  <w:tcW w:w="1043"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LMN</w:t>
                  </w:r>
                </w:p>
              </w:tc>
              <w:tc>
                <w:tcPr>
                  <w:tcW w:w="3595" w:type="pct"/>
                </w:tcPr>
                <w:p w:rsidR="00E41A56" w:rsidRPr="00265F07" w:rsidRDefault="00E41A56" w:rsidP="005F1FC1">
                  <w:pPr>
                    <w:rPr>
                      <w:rFonts w:asciiTheme="minorHAnsi" w:eastAsiaTheme="minorHAnsi" w:hAnsiTheme="minorHAnsi" w:cstheme="minorBidi"/>
                      <w:sz w:val="18"/>
                      <w:szCs w:val="18"/>
                      <w:lang w:val="en-ZA"/>
                    </w:rPr>
                  </w:pPr>
                  <w:r w:rsidRPr="00265F07">
                    <w:rPr>
                      <w:rFonts w:asciiTheme="minorHAnsi" w:eastAsiaTheme="minorHAnsi" w:hAnsiTheme="minorHAnsi" w:cstheme="minorBidi"/>
                      <w:sz w:val="18"/>
                      <w:szCs w:val="18"/>
                      <w:lang w:val="en-ZA"/>
                    </w:rPr>
                    <w:t>Polokwane, Thohoyandou, Barberton, Bethal, Witbank, Klerksdorp, Rustenburg, Rooigrond</w:t>
                  </w:r>
                </w:p>
              </w:tc>
              <w:tc>
                <w:tcPr>
                  <w:tcW w:w="362"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8</w:t>
                  </w:r>
                </w:p>
              </w:tc>
            </w:tr>
            <w:tr w:rsidR="00E41A56" w:rsidRPr="00265F07" w:rsidTr="003830CF">
              <w:trPr>
                <w:trHeight w:val="63"/>
              </w:trPr>
              <w:tc>
                <w:tcPr>
                  <w:tcW w:w="1043"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GAUTENG</w:t>
                  </w:r>
                </w:p>
              </w:tc>
              <w:tc>
                <w:tcPr>
                  <w:tcW w:w="3595" w:type="pct"/>
                </w:tcPr>
                <w:p w:rsidR="00E41A56" w:rsidRPr="00265F07" w:rsidRDefault="00E41A56" w:rsidP="005F1FC1">
                  <w:pPr>
                    <w:rPr>
                      <w:rFonts w:asciiTheme="minorHAnsi" w:eastAsiaTheme="minorHAnsi" w:hAnsiTheme="minorHAnsi" w:cstheme="minorBidi"/>
                      <w:sz w:val="18"/>
                      <w:szCs w:val="18"/>
                      <w:lang w:val="en-ZA"/>
                    </w:rPr>
                  </w:pPr>
                  <w:r w:rsidRPr="00265F07">
                    <w:rPr>
                      <w:rFonts w:asciiTheme="minorHAnsi" w:eastAsiaTheme="minorHAnsi" w:hAnsiTheme="minorHAnsi" w:cstheme="minorBidi"/>
                      <w:sz w:val="18"/>
                      <w:szCs w:val="18"/>
                      <w:lang w:val="en-ZA"/>
                    </w:rPr>
                    <w:t xml:space="preserve">Baviaanspoort, Johannesburg, Krugersdorp, Leeuwkop, </w:t>
                  </w:r>
                  <w:proofErr w:type="spellStart"/>
                  <w:r w:rsidRPr="00265F07">
                    <w:rPr>
                      <w:rFonts w:asciiTheme="minorHAnsi" w:eastAsiaTheme="minorHAnsi" w:hAnsiTheme="minorHAnsi" w:cstheme="minorBidi"/>
                      <w:sz w:val="18"/>
                      <w:szCs w:val="18"/>
                      <w:lang w:val="en-ZA"/>
                    </w:rPr>
                    <w:t>Modderbee</w:t>
                  </w:r>
                  <w:proofErr w:type="spellEnd"/>
                  <w:r w:rsidRPr="00265F07">
                    <w:rPr>
                      <w:rFonts w:asciiTheme="minorHAnsi" w:eastAsiaTheme="minorHAnsi" w:hAnsiTheme="minorHAnsi" w:cstheme="minorBidi"/>
                      <w:sz w:val="18"/>
                      <w:szCs w:val="18"/>
                      <w:lang w:val="en-ZA"/>
                    </w:rPr>
                    <w:t xml:space="preserve">, </w:t>
                  </w:r>
                  <w:proofErr w:type="spellStart"/>
                  <w:r w:rsidRPr="00265F07">
                    <w:rPr>
                      <w:rFonts w:asciiTheme="minorHAnsi" w:eastAsiaTheme="minorHAnsi" w:hAnsiTheme="minorHAnsi" w:cstheme="minorBidi"/>
                      <w:sz w:val="18"/>
                      <w:szCs w:val="18"/>
                      <w:lang w:val="en-ZA"/>
                    </w:rPr>
                    <w:t>Boksburg</w:t>
                  </w:r>
                  <w:proofErr w:type="spellEnd"/>
                  <w:r w:rsidRPr="00265F07">
                    <w:rPr>
                      <w:rFonts w:asciiTheme="minorHAnsi" w:eastAsiaTheme="minorHAnsi" w:hAnsiTheme="minorHAnsi" w:cstheme="minorBidi"/>
                      <w:sz w:val="18"/>
                      <w:szCs w:val="18"/>
                      <w:lang w:val="en-ZA"/>
                    </w:rPr>
                    <w:t xml:space="preserve">, Zonderwater, Pretoria, </w:t>
                  </w:r>
                </w:p>
              </w:tc>
              <w:tc>
                <w:tcPr>
                  <w:tcW w:w="362"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8</w:t>
                  </w:r>
                </w:p>
              </w:tc>
            </w:tr>
            <w:tr w:rsidR="00E41A56" w:rsidRPr="00265F07" w:rsidTr="003830CF">
              <w:trPr>
                <w:trHeight w:val="63"/>
              </w:trPr>
              <w:tc>
                <w:tcPr>
                  <w:tcW w:w="1043"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WC</w:t>
                  </w:r>
                </w:p>
              </w:tc>
              <w:tc>
                <w:tcPr>
                  <w:tcW w:w="3595" w:type="pct"/>
                </w:tcPr>
                <w:p w:rsidR="00E41A56" w:rsidRPr="00265F07" w:rsidRDefault="00E41A56" w:rsidP="005F1FC1">
                  <w:pPr>
                    <w:rPr>
                      <w:rFonts w:asciiTheme="minorHAnsi" w:eastAsiaTheme="minorHAnsi" w:hAnsiTheme="minorHAnsi" w:cstheme="minorBidi"/>
                      <w:sz w:val="18"/>
                      <w:szCs w:val="18"/>
                      <w:lang w:val="en-ZA"/>
                    </w:rPr>
                  </w:pPr>
                  <w:r w:rsidRPr="00265F07">
                    <w:rPr>
                      <w:rFonts w:asciiTheme="minorHAnsi" w:eastAsiaTheme="minorHAnsi" w:hAnsiTheme="minorHAnsi" w:cstheme="minorBidi"/>
                      <w:sz w:val="18"/>
                      <w:szCs w:val="18"/>
                      <w:lang w:val="en-ZA"/>
                    </w:rPr>
                    <w:t xml:space="preserve">Allandale, </w:t>
                  </w:r>
                  <w:proofErr w:type="spellStart"/>
                  <w:r w:rsidRPr="00265F07">
                    <w:rPr>
                      <w:rFonts w:asciiTheme="minorHAnsi" w:eastAsiaTheme="minorHAnsi" w:hAnsiTheme="minorHAnsi" w:cstheme="minorBidi"/>
                      <w:sz w:val="18"/>
                      <w:szCs w:val="18"/>
                      <w:lang w:val="en-ZA"/>
                    </w:rPr>
                    <w:t>Voorberg</w:t>
                  </w:r>
                  <w:proofErr w:type="spellEnd"/>
                  <w:r w:rsidRPr="00265F07">
                    <w:rPr>
                      <w:rFonts w:asciiTheme="minorHAnsi" w:eastAsiaTheme="minorHAnsi" w:hAnsiTheme="minorHAnsi" w:cstheme="minorBidi"/>
                      <w:sz w:val="18"/>
                      <w:szCs w:val="18"/>
                      <w:lang w:val="en-ZA"/>
                    </w:rPr>
                    <w:t xml:space="preserve">, </w:t>
                  </w:r>
                  <w:proofErr w:type="spellStart"/>
                  <w:r w:rsidRPr="00265F07">
                    <w:rPr>
                      <w:rFonts w:asciiTheme="minorHAnsi" w:eastAsiaTheme="minorHAnsi" w:hAnsiTheme="minorHAnsi" w:cstheme="minorBidi"/>
                      <w:sz w:val="18"/>
                      <w:szCs w:val="18"/>
                      <w:lang w:val="en-ZA"/>
                    </w:rPr>
                    <w:t>Brandvlei</w:t>
                  </w:r>
                  <w:proofErr w:type="spellEnd"/>
                  <w:r w:rsidRPr="00265F07">
                    <w:rPr>
                      <w:rFonts w:asciiTheme="minorHAnsi" w:eastAsiaTheme="minorHAnsi" w:hAnsiTheme="minorHAnsi" w:cstheme="minorBidi"/>
                      <w:sz w:val="18"/>
                      <w:szCs w:val="18"/>
                      <w:lang w:val="en-ZA"/>
                    </w:rPr>
                    <w:t xml:space="preserve">, George, </w:t>
                  </w:r>
                  <w:proofErr w:type="spellStart"/>
                  <w:r w:rsidRPr="00265F07">
                    <w:rPr>
                      <w:rFonts w:asciiTheme="minorHAnsi" w:eastAsiaTheme="minorHAnsi" w:hAnsiTheme="minorHAnsi" w:cstheme="minorBidi"/>
                      <w:sz w:val="18"/>
                      <w:szCs w:val="18"/>
                      <w:lang w:val="en-ZA"/>
                    </w:rPr>
                    <w:t>Drakenstein</w:t>
                  </w:r>
                  <w:proofErr w:type="spellEnd"/>
                  <w:r w:rsidRPr="00265F07">
                    <w:rPr>
                      <w:rFonts w:asciiTheme="minorHAnsi" w:eastAsiaTheme="minorHAnsi" w:hAnsiTheme="minorHAnsi" w:cstheme="minorBidi"/>
                      <w:sz w:val="18"/>
                      <w:szCs w:val="18"/>
                      <w:lang w:val="en-ZA"/>
                    </w:rPr>
                    <w:t xml:space="preserve">, </w:t>
                  </w:r>
                  <w:proofErr w:type="spellStart"/>
                  <w:r w:rsidRPr="00265F07">
                    <w:rPr>
                      <w:rFonts w:asciiTheme="minorHAnsi" w:eastAsiaTheme="minorHAnsi" w:hAnsiTheme="minorHAnsi" w:cstheme="minorBidi"/>
                      <w:sz w:val="18"/>
                      <w:szCs w:val="18"/>
                      <w:lang w:val="en-ZA"/>
                    </w:rPr>
                    <w:t>Pollsmoor</w:t>
                  </w:r>
                  <w:proofErr w:type="spellEnd"/>
                  <w:r w:rsidRPr="00265F07">
                    <w:rPr>
                      <w:rFonts w:asciiTheme="minorHAnsi" w:eastAsiaTheme="minorHAnsi" w:hAnsiTheme="minorHAnsi" w:cstheme="minorBidi"/>
                      <w:sz w:val="18"/>
                      <w:szCs w:val="18"/>
                      <w:lang w:val="en-ZA"/>
                    </w:rPr>
                    <w:t>,</w:t>
                  </w:r>
                </w:p>
              </w:tc>
              <w:tc>
                <w:tcPr>
                  <w:tcW w:w="362"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6</w:t>
                  </w:r>
                </w:p>
              </w:tc>
            </w:tr>
            <w:tr w:rsidR="00E41A56" w:rsidRPr="00265F07" w:rsidTr="003830CF">
              <w:trPr>
                <w:trHeight w:val="63"/>
              </w:trPr>
              <w:tc>
                <w:tcPr>
                  <w:tcW w:w="1043"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KZN</w:t>
                  </w:r>
                </w:p>
              </w:tc>
              <w:tc>
                <w:tcPr>
                  <w:tcW w:w="3595" w:type="pct"/>
                </w:tcPr>
                <w:p w:rsidR="00E41A56" w:rsidRPr="00265F07" w:rsidRDefault="00E41A56" w:rsidP="005F1FC1">
                  <w:pPr>
                    <w:rPr>
                      <w:rFonts w:asciiTheme="minorHAnsi" w:eastAsiaTheme="minorHAnsi" w:hAnsiTheme="minorHAnsi" w:cstheme="minorBidi"/>
                      <w:sz w:val="18"/>
                      <w:szCs w:val="18"/>
                      <w:lang w:val="en-ZA"/>
                    </w:rPr>
                  </w:pPr>
                  <w:r w:rsidRPr="00265F07">
                    <w:rPr>
                      <w:rFonts w:asciiTheme="minorHAnsi" w:eastAsiaTheme="minorHAnsi" w:hAnsiTheme="minorHAnsi" w:cstheme="minorBidi"/>
                      <w:sz w:val="18"/>
                      <w:szCs w:val="18"/>
                      <w:lang w:val="en-ZA"/>
                    </w:rPr>
                    <w:t xml:space="preserve">Ncome, </w:t>
                  </w:r>
                  <w:proofErr w:type="spellStart"/>
                  <w:r w:rsidRPr="00265F07">
                    <w:rPr>
                      <w:rFonts w:asciiTheme="minorHAnsi" w:eastAsiaTheme="minorHAnsi" w:hAnsiTheme="minorHAnsi" w:cstheme="minorBidi"/>
                      <w:sz w:val="18"/>
                      <w:szCs w:val="18"/>
                      <w:lang w:val="en-ZA"/>
                    </w:rPr>
                    <w:t>Watervaal</w:t>
                  </w:r>
                  <w:proofErr w:type="spellEnd"/>
                  <w:r w:rsidRPr="00265F07">
                    <w:rPr>
                      <w:rFonts w:asciiTheme="minorHAnsi" w:eastAsiaTheme="minorHAnsi" w:hAnsiTheme="minorHAnsi" w:cstheme="minorBidi"/>
                      <w:sz w:val="18"/>
                      <w:szCs w:val="18"/>
                      <w:lang w:val="en-ZA"/>
                    </w:rPr>
                    <w:t xml:space="preserve">, Glencoe, Empangeni, </w:t>
                  </w:r>
                </w:p>
              </w:tc>
              <w:tc>
                <w:tcPr>
                  <w:tcW w:w="362"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4</w:t>
                  </w:r>
                </w:p>
              </w:tc>
            </w:tr>
            <w:tr w:rsidR="00E41A56" w:rsidRPr="00265F07" w:rsidTr="003830CF">
              <w:trPr>
                <w:trHeight w:val="63"/>
              </w:trPr>
              <w:tc>
                <w:tcPr>
                  <w:tcW w:w="1043"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EC</w:t>
                  </w:r>
                </w:p>
              </w:tc>
              <w:tc>
                <w:tcPr>
                  <w:tcW w:w="3595" w:type="pct"/>
                </w:tcPr>
                <w:p w:rsidR="00E41A56" w:rsidRPr="00265F07" w:rsidRDefault="00E41A56" w:rsidP="005F1FC1">
                  <w:pPr>
                    <w:rPr>
                      <w:rFonts w:asciiTheme="minorHAnsi" w:eastAsiaTheme="minorHAnsi" w:hAnsiTheme="minorHAnsi" w:cstheme="minorBidi"/>
                      <w:sz w:val="18"/>
                      <w:szCs w:val="18"/>
                      <w:lang w:val="en-ZA"/>
                    </w:rPr>
                  </w:pPr>
                  <w:r w:rsidRPr="00265F07">
                    <w:rPr>
                      <w:rFonts w:asciiTheme="minorHAnsi" w:eastAsiaTheme="minorHAnsi" w:hAnsiTheme="minorHAnsi" w:cstheme="minorBidi"/>
                      <w:sz w:val="18"/>
                      <w:szCs w:val="18"/>
                      <w:lang w:val="en-ZA"/>
                    </w:rPr>
                    <w:t>Kirkwood, Amathole, East London</w:t>
                  </w:r>
                </w:p>
              </w:tc>
              <w:tc>
                <w:tcPr>
                  <w:tcW w:w="362" w:type="pct"/>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3</w:t>
                  </w:r>
                </w:p>
              </w:tc>
            </w:tr>
            <w:tr w:rsidR="00E41A56" w:rsidRPr="00265F07" w:rsidTr="003830CF">
              <w:tc>
                <w:tcPr>
                  <w:tcW w:w="1043" w:type="pct"/>
                  <w:shd w:val="clear" w:color="auto" w:fill="auto"/>
                </w:tcPr>
                <w:p w:rsidR="00E41A56" w:rsidRPr="00265F07" w:rsidRDefault="00E41A56" w:rsidP="005F1FC1">
                  <w:pPr>
                    <w:rPr>
                      <w:rFonts w:asciiTheme="minorHAnsi" w:eastAsiaTheme="minorHAnsi" w:hAnsiTheme="minorHAnsi" w:cstheme="minorBidi"/>
                      <w:b/>
                      <w:sz w:val="18"/>
                      <w:szCs w:val="18"/>
                      <w:lang w:val="en-ZA"/>
                    </w:rPr>
                  </w:pPr>
                </w:p>
              </w:tc>
              <w:tc>
                <w:tcPr>
                  <w:tcW w:w="3595" w:type="pct"/>
                  <w:shd w:val="clear" w:color="auto" w:fill="auto"/>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Total</w:t>
                  </w:r>
                </w:p>
              </w:tc>
              <w:tc>
                <w:tcPr>
                  <w:tcW w:w="362" w:type="pct"/>
                  <w:shd w:val="clear" w:color="auto" w:fill="auto"/>
                </w:tcPr>
                <w:p w:rsidR="00E41A56" w:rsidRPr="00265F07" w:rsidRDefault="00E41A56" w:rsidP="005F1FC1">
                  <w:pPr>
                    <w:rPr>
                      <w:rFonts w:asciiTheme="minorHAnsi" w:eastAsiaTheme="minorHAnsi" w:hAnsiTheme="minorHAnsi" w:cstheme="minorBidi"/>
                      <w:b/>
                      <w:sz w:val="18"/>
                      <w:szCs w:val="18"/>
                      <w:lang w:val="en-ZA"/>
                    </w:rPr>
                  </w:pPr>
                  <w:r w:rsidRPr="00265F07">
                    <w:rPr>
                      <w:rFonts w:asciiTheme="minorHAnsi" w:eastAsiaTheme="minorHAnsi" w:hAnsiTheme="minorHAnsi" w:cstheme="minorBidi"/>
                      <w:b/>
                      <w:sz w:val="18"/>
                      <w:szCs w:val="18"/>
                      <w:lang w:val="en-ZA"/>
                    </w:rPr>
                    <w:t>34</w:t>
                  </w:r>
                </w:p>
              </w:tc>
            </w:tr>
          </w:tbl>
          <w:p w:rsidR="00265F07" w:rsidRPr="00140DB6" w:rsidRDefault="00E41A56" w:rsidP="001A251F">
            <w:pPr>
              <w:spacing w:line="276" w:lineRule="auto"/>
              <w:ind w:left="-142"/>
              <w:rPr>
                <w:rFonts w:asciiTheme="minorHAnsi" w:eastAsiaTheme="minorHAnsi" w:hAnsiTheme="minorHAnsi" w:cstheme="minorBidi"/>
                <w:b/>
                <w:sz w:val="10"/>
                <w:szCs w:val="18"/>
                <w:lang w:val="en-ZA"/>
              </w:rPr>
            </w:pPr>
            <w:r w:rsidRPr="001A251F">
              <w:rPr>
                <w:rFonts w:asciiTheme="minorHAnsi" w:eastAsiaTheme="minorHAnsi" w:hAnsiTheme="minorHAnsi" w:cstheme="minorBidi"/>
                <w:b/>
                <w:sz w:val="18"/>
                <w:szCs w:val="18"/>
                <w:lang w:val="en-ZA"/>
              </w:rPr>
              <w:t xml:space="preserve">   </w:t>
            </w:r>
          </w:p>
          <w:p w:rsidR="00E41A56" w:rsidRDefault="00E41A56" w:rsidP="00265F07">
            <w:pPr>
              <w:spacing w:line="276" w:lineRule="auto"/>
              <w:rPr>
                <w:rFonts w:asciiTheme="minorHAnsi" w:eastAsiaTheme="minorHAnsi" w:hAnsiTheme="minorHAnsi" w:cstheme="minorBidi"/>
                <w:b/>
                <w:sz w:val="18"/>
                <w:szCs w:val="18"/>
                <w:lang w:val="en-ZA"/>
              </w:rPr>
            </w:pPr>
            <w:r w:rsidRPr="001A251F">
              <w:rPr>
                <w:rFonts w:asciiTheme="minorHAnsi" w:eastAsiaTheme="minorHAnsi" w:hAnsiTheme="minorHAnsi" w:cstheme="minorBidi"/>
                <w:b/>
                <w:sz w:val="18"/>
                <w:szCs w:val="18"/>
                <w:lang w:val="en-ZA"/>
              </w:rPr>
              <w:t>Outstanding</w:t>
            </w:r>
          </w:p>
          <w:p w:rsidR="00265F07" w:rsidRPr="001A251F" w:rsidRDefault="00265F07" w:rsidP="001A251F">
            <w:pPr>
              <w:spacing w:line="276" w:lineRule="auto"/>
              <w:ind w:left="-142"/>
              <w:rPr>
                <w:rFonts w:asciiTheme="minorHAnsi" w:eastAsiaTheme="minorHAnsi" w:hAnsiTheme="minorHAnsi" w:cstheme="minorBidi"/>
                <w:b/>
                <w:sz w:val="18"/>
                <w:szCs w:val="18"/>
                <w:lang w:val="en-ZA"/>
              </w:rPr>
            </w:pPr>
          </w:p>
          <w:tbl>
            <w:tblPr>
              <w:tblStyle w:val="TableGrid"/>
              <w:tblW w:w="5000" w:type="pct"/>
              <w:tblLayout w:type="fixed"/>
              <w:tblLook w:val="04A0" w:firstRow="1" w:lastRow="0" w:firstColumn="1" w:lastColumn="0" w:noHBand="0" w:noVBand="1"/>
            </w:tblPr>
            <w:tblGrid>
              <w:gridCol w:w="1379"/>
              <w:gridCol w:w="5015"/>
            </w:tblGrid>
            <w:tr w:rsidR="00E41A56" w:rsidRPr="00265F07" w:rsidTr="001A251F">
              <w:tc>
                <w:tcPr>
                  <w:tcW w:w="1078" w:type="pct"/>
                  <w:shd w:val="clear" w:color="auto" w:fill="000000" w:themeFill="text1"/>
                </w:tcPr>
                <w:p w:rsidR="00E41A56" w:rsidRPr="00265F07" w:rsidRDefault="00E41A56" w:rsidP="00AD3102">
                  <w:pPr>
                    <w:rPr>
                      <w:rFonts w:asciiTheme="minorHAnsi" w:hAnsiTheme="minorHAnsi" w:cstheme="minorHAnsi"/>
                      <w:b/>
                      <w:color w:val="FFFFFF" w:themeColor="background1"/>
                      <w:sz w:val="18"/>
                      <w:szCs w:val="18"/>
                    </w:rPr>
                  </w:pPr>
                  <w:r w:rsidRPr="00265F07">
                    <w:rPr>
                      <w:rFonts w:asciiTheme="minorHAnsi" w:hAnsiTheme="minorHAnsi" w:cstheme="minorHAnsi"/>
                      <w:b/>
                      <w:color w:val="FFFFFF" w:themeColor="background1"/>
                      <w:sz w:val="18"/>
                      <w:szCs w:val="18"/>
                    </w:rPr>
                    <w:t>REGION</w:t>
                  </w:r>
                </w:p>
              </w:tc>
              <w:tc>
                <w:tcPr>
                  <w:tcW w:w="3922" w:type="pct"/>
                  <w:shd w:val="clear" w:color="auto" w:fill="000000" w:themeFill="text1"/>
                </w:tcPr>
                <w:p w:rsidR="00E41A56" w:rsidRPr="00265F07" w:rsidRDefault="00E41A56" w:rsidP="00AD3102">
                  <w:pPr>
                    <w:rPr>
                      <w:rFonts w:asciiTheme="minorHAnsi" w:hAnsiTheme="minorHAnsi" w:cstheme="minorHAnsi"/>
                      <w:b/>
                      <w:color w:val="FFFFFF" w:themeColor="background1"/>
                      <w:sz w:val="18"/>
                      <w:szCs w:val="18"/>
                    </w:rPr>
                  </w:pPr>
                  <w:r w:rsidRPr="00265F07">
                    <w:rPr>
                      <w:rFonts w:asciiTheme="minorHAnsi" w:hAnsiTheme="minorHAnsi" w:cstheme="minorHAnsi"/>
                      <w:b/>
                      <w:color w:val="FFFFFF" w:themeColor="background1"/>
                      <w:sz w:val="18"/>
                      <w:szCs w:val="18"/>
                    </w:rPr>
                    <w:t>NO. OF OUTSTANDING CENTRES</w:t>
                  </w:r>
                </w:p>
              </w:tc>
            </w:tr>
            <w:tr w:rsidR="00E41A56" w:rsidRPr="00265F07" w:rsidTr="001A251F">
              <w:tc>
                <w:tcPr>
                  <w:tcW w:w="1078" w:type="pct"/>
                </w:tcPr>
                <w:p w:rsidR="00E41A56" w:rsidRPr="00265F07" w:rsidRDefault="00E41A56" w:rsidP="005F1FC1">
                  <w:pPr>
                    <w:rPr>
                      <w:rFonts w:asciiTheme="minorHAnsi" w:hAnsiTheme="minorHAnsi" w:cstheme="minorHAnsi"/>
                      <w:sz w:val="18"/>
                      <w:szCs w:val="18"/>
                    </w:rPr>
                  </w:pPr>
                  <w:r w:rsidRPr="00265F07">
                    <w:rPr>
                      <w:rFonts w:asciiTheme="minorHAnsi" w:eastAsiaTheme="minorHAnsi" w:hAnsiTheme="minorHAnsi" w:cstheme="minorBidi"/>
                      <w:b/>
                      <w:sz w:val="18"/>
                      <w:szCs w:val="18"/>
                      <w:lang w:val="en-ZA"/>
                    </w:rPr>
                    <w:t>KZN</w:t>
                  </w:r>
                </w:p>
              </w:tc>
              <w:tc>
                <w:tcPr>
                  <w:tcW w:w="3922" w:type="pct"/>
                </w:tcPr>
                <w:p w:rsidR="00E41A56" w:rsidRPr="00265F07" w:rsidRDefault="00E41A56" w:rsidP="005F1FC1">
                  <w:pPr>
                    <w:rPr>
                      <w:rFonts w:asciiTheme="minorHAnsi" w:eastAsiaTheme="minorHAnsi" w:hAnsiTheme="minorHAnsi" w:cstheme="minorBidi"/>
                      <w:sz w:val="18"/>
                      <w:szCs w:val="18"/>
                      <w:lang w:val="en-ZA"/>
                    </w:rPr>
                  </w:pPr>
                  <w:r w:rsidRPr="00265F07">
                    <w:rPr>
                      <w:rFonts w:asciiTheme="minorHAnsi" w:eastAsiaTheme="minorHAnsi" w:hAnsiTheme="minorHAnsi" w:cstheme="minorBidi"/>
                      <w:sz w:val="18"/>
                      <w:szCs w:val="18"/>
                      <w:lang w:val="en-ZA"/>
                    </w:rPr>
                    <w:t xml:space="preserve">The remaining 8 centres have been captured, the discrepancies are being addressed </w:t>
                  </w:r>
                </w:p>
              </w:tc>
            </w:tr>
            <w:tr w:rsidR="00E41A56" w:rsidRPr="00265F07" w:rsidTr="001A251F">
              <w:tc>
                <w:tcPr>
                  <w:tcW w:w="1078" w:type="pct"/>
                </w:tcPr>
                <w:p w:rsidR="00E41A56" w:rsidRPr="00265F07" w:rsidRDefault="00E41A56" w:rsidP="005F1FC1">
                  <w:pPr>
                    <w:rPr>
                      <w:rFonts w:asciiTheme="minorHAnsi" w:hAnsiTheme="minorHAnsi" w:cstheme="minorHAnsi"/>
                      <w:sz w:val="18"/>
                      <w:szCs w:val="18"/>
                    </w:rPr>
                  </w:pPr>
                  <w:r w:rsidRPr="00265F07">
                    <w:rPr>
                      <w:rFonts w:asciiTheme="minorHAnsi" w:eastAsiaTheme="minorHAnsi" w:hAnsiTheme="minorHAnsi" w:cstheme="minorBidi"/>
                      <w:b/>
                      <w:sz w:val="18"/>
                      <w:szCs w:val="18"/>
                      <w:lang w:val="en-ZA"/>
                    </w:rPr>
                    <w:t>EC</w:t>
                  </w:r>
                </w:p>
              </w:tc>
              <w:tc>
                <w:tcPr>
                  <w:tcW w:w="3922" w:type="pct"/>
                </w:tcPr>
                <w:p w:rsidR="00E41A56" w:rsidRPr="00265F07" w:rsidRDefault="00E41A56" w:rsidP="005F1FC1">
                  <w:pPr>
                    <w:rPr>
                      <w:rFonts w:asciiTheme="minorHAnsi" w:eastAsiaTheme="minorHAnsi" w:hAnsiTheme="minorHAnsi" w:cstheme="minorBidi"/>
                      <w:sz w:val="18"/>
                      <w:szCs w:val="18"/>
                      <w:lang w:val="en-ZA"/>
                    </w:rPr>
                  </w:pPr>
                  <w:r w:rsidRPr="00265F07">
                    <w:rPr>
                      <w:rFonts w:asciiTheme="minorHAnsi" w:eastAsiaTheme="minorHAnsi" w:hAnsiTheme="minorHAnsi" w:cstheme="minorBidi"/>
                      <w:sz w:val="18"/>
                      <w:szCs w:val="18"/>
                      <w:lang w:val="en-ZA"/>
                    </w:rPr>
                    <w:t>9 out of 14 centres have been captured, the remaining are being addressed</w:t>
                  </w:r>
                </w:p>
              </w:tc>
            </w:tr>
            <w:tr w:rsidR="00E41A56" w:rsidRPr="00265F07" w:rsidTr="001A251F">
              <w:tc>
                <w:tcPr>
                  <w:tcW w:w="1078" w:type="pct"/>
                </w:tcPr>
                <w:p w:rsidR="00E41A56" w:rsidRPr="00265F07" w:rsidRDefault="00E41A56" w:rsidP="00AD3102">
                  <w:pPr>
                    <w:rPr>
                      <w:rFonts w:asciiTheme="minorHAnsi" w:hAnsiTheme="minorHAnsi" w:cstheme="minorHAnsi"/>
                      <w:sz w:val="18"/>
                      <w:szCs w:val="18"/>
                    </w:rPr>
                  </w:pPr>
                  <w:r w:rsidRPr="00265F07">
                    <w:rPr>
                      <w:rFonts w:asciiTheme="minorHAnsi" w:eastAsiaTheme="minorHAnsi" w:hAnsiTheme="minorHAnsi" w:cstheme="minorBidi"/>
                      <w:b/>
                      <w:sz w:val="18"/>
                      <w:szCs w:val="18"/>
                      <w:lang w:val="en-ZA"/>
                    </w:rPr>
                    <w:t>WC</w:t>
                  </w:r>
                </w:p>
              </w:tc>
              <w:tc>
                <w:tcPr>
                  <w:tcW w:w="3922" w:type="pct"/>
                </w:tcPr>
                <w:p w:rsidR="00E41A56" w:rsidRPr="00265F07" w:rsidRDefault="00E41A56" w:rsidP="00AD3102">
                  <w:pPr>
                    <w:rPr>
                      <w:rFonts w:asciiTheme="minorHAnsi" w:eastAsiaTheme="minorHAnsi" w:hAnsiTheme="minorHAnsi" w:cstheme="minorBidi"/>
                      <w:sz w:val="18"/>
                      <w:szCs w:val="18"/>
                      <w:lang w:val="en-ZA"/>
                    </w:rPr>
                  </w:pPr>
                  <w:r w:rsidRPr="00265F07">
                    <w:rPr>
                      <w:rFonts w:asciiTheme="minorHAnsi" w:eastAsiaTheme="minorHAnsi" w:hAnsiTheme="minorHAnsi" w:cstheme="minorBidi"/>
                      <w:sz w:val="18"/>
                      <w:szCs w:val="18"/>
                      <w:lang w:val="en-ZA"/>
                    </w:rPr>
                    <w:t>7 centres outstanding.  Facilities is communicating with the Region to finalise the remaining centres</w:t>
                  </w:r>
                </w:p>
              </w:tc>
            </w:tr>
          </w:tbl>
          <w:p w:rsidR="00E41A56" w:rsidRPr="00E76424" w:rsidRDefault="00E41A56" w:rsidP="00AD3102">
            <w:pPr>
              <w:rPr>
                <w:rFonts w:asciiTheme="minorHAnsi" w:hAnsiTheme="minorHAnsi" w:cstheme="minorHAnsi"/>
                <w:sz w:val="18"/>
                <w:szCs w:val="18"/>
              </w:rPr>
            </w:pPr>
          </w:p>
        </w:tc>
        <w:tc>
          <w:tcPr>
            <w:tcW w:w="1442" w:type="pct"/>
            <w:tcBorders>
              <w:bottom w:val="single" w:sz="4" w:space="0" w:color="auto"/>
            </w:tcBorders>
            <w:shd w:val="clear" w:color="auto" w:fill="auto"/>
          </w:tcPr>
          <w:p w:rsidR="00140DB6" w:rsidRDefault="00140DB6" w:rsidP="001A251F">
            <w:pPr>
              <w:spacing w:line="276" w:lineRule="auto"/>
              <w:ind w:left="-142"/>
              <w:rPr>
                <w:rFonts w:asciiTheme="minorHAnsi" w:eastAsiaTheme="minorHAnsi" w:hAnsiTheme="minorHAnsi" w:cstheme="minorBidi"/>
                <w:b/>
                <w:sz w:val="18"/>
                <w:szCs w:val="18"/>
                <w:lang w:val="en-ZA"/>
              </w:rPr>
            </w:pPr>
            <w:commentRangeStart w:id="0"/>
          </w:p>
          <w:p w:rsidR="00140DB6" w:rsidRPr="00140DB6" w:rsidRDefault="00140DB6" w:rsidP="00140DB6">
            <w:pPr>
              <w:rPr>
                <w:rFonts w:asciiTheme="minorHAnsi" w:eastAsiaTheme="minorHAnsi" w:hAnsiTheme="minorHAnsi" w:cstheme="minorBidi"/>
                <w:sz w:val="18"/>
                <w:szCs w:val="18"/>
                <w:lang w:val="en-ZA"/>
              </w:rPr>
            </w:pPr>
          </w:p>
          <w:p w:rsidR="00140DB6" w:rsidRPr="00140DB6" w:rsidRDefault="00140DB6" w:rsidP="00140DB6">
            <w:pPr>
              <w:rPr>
                <w:rFonts w:asciiTheme="minorHAnsi" w:eastAsiaTheme="minorHAnsi" w:hAnsiTheme="minorHAnsi" w:cstheme="minorBidi"/>
                <w:sz w:val="18"/>
                <w:szCs w:val="18"/>
                <w:lang w:val="en-ZA"/>
              </w:rPr>
            </w:pPr>
          </w:p>
          <w:p w:rsidR="00140DB6" w:rsidRPr="00140DB6" w:rsidRDefault="00140DB6" w:rsidP="00140DB6">
            <w:pPr>
              <w:rPr>
                <w:rFonts w:asciiTheme="minorHAnsi" w:eastAsiaTheme="minorHAnsi" w:hAnsiTheme="minorHAnsi" w:cstheme="minorBidi"/>
                <w:sz w:val="18"/>
                <w:szCs w:val="18"/>
                <w:lang w:val="en-ZA"/>
              </w:rPr>
            </w:pPr>
          </w:p>
          <w:p w:rsidR="00140DB6" w:rsidRPr="00140DB6" w:rsidRDefault="00140DB6" w:rsidP="00140DB6">
            <w:pPr>
              <w:rPr>
                <w:rFonts w:asciiTheme="minorHAnsi" w:eastAsiaTheme="minorHAnsi" w:hAnsiTheme="minorHAnsi" w:cstheme="minorBidi"/>
                <w:sz w:val="18"/>
                <w:szCs w:val="18"/>
                <w:lang w:val="en-ZA"/>
              </w:rPr>
            </w:pPr>
          </w:p>
          <w:commentRangeEnd w:id="0"/>
          <w:p w:rsidR="00140DB6" w:rsidRPr="00140DB6" w:rsidRDefault="00836689" w:rsidP="00140DB6">
            <w:pPr>
              <w:rPr>
                <w:rFonts w:asciiTheme="minorHAnsi" w:eastAsiaTheme="minorHAnsi" w:hAnsiTheme="minorHAnsi" w:cstheme="minorBidi"/>
                <w:sz w:val="18"/>
                <w:szCs w:val="18"/>
                <w:lang w:val="en-ZA"/>
              </w:rPr>
            </w:pPr>
            <w:r>
              <w:rPr>
                <w:rStyle w:val="CommentReference"/>
              </w:rPr>
              <w:commentReference w:id="0"/>
            </w:r>
          </w:p>
          <w:p w:rsidR="00E41A56" w:rsidRPr="00140DB6" w:rsidRDefault="00E41A56" w:rsidP="00140DB6">
            <w:pPr>
              <w:jc w:val="center"/>
              <w:rPr>
                <w:rFonts w:asciiTheme="minorHAnsi" w:eastAsiaTheme="minorHAnsi" w:hAnsiTheme="minorHAnsi" w:cstheme="minorBidi"/>
                <w:sz w:val="18"/>
                <w:szCs w:val="18"/>
                <w:lang w:val="en-ZA"/>
              </w:rPr>
            </w:pPr>
          </w:p>
        </w:tc>
      </w:tr>
      <w:tr w:rsidR="00E41A56" w:rsidRPr="00372CBF" w:rsidTr="00140DB6">
        <w:trPr>
          <w:trHeight w:val="1757"/>
          <w:jc w:val="center"/>
        </w:trPr>
        <w:tc>
          <w:tcPr>
            <w:tcW w:w="491" w:type="pct"/>
            <w:shd w:val="clear" w:color="auto" w:fill="auto"/>
          </w:tcPr>
          <w:p w:rsidR="00E41A56" w:rsidRPr="00E41A56" w:rsidRDefault="00E41A56" w:rsidP="00CC3657">
            <w:pPr>
              <w:rPr>
                <w:rFonts w:asciiTheme="minorHAnsi" w:hAnsiTheme="minorHAnsi" w:cstheme="minorHAnsi"/>
                <w:sz w:val="18"/>
                <w:szCs w:val="18"/>
              </w:rPr>
            </w:pPr>
            <w:r w:rsidRPr="00E41A56">
              <w:rPr>
                <w:rFonts w:asciiTheme="minorHAnsi" w:hAnsiTheme="minorHAnsi" w:cstheme="minorHAnsi"/>
                <w:sz w:val="18"/>
                <w:szCs w:val="18"/>
              </w:rPr>
              <w:lastRenderedPageBreak/>
              <w:t xml:space="preserve">Decision 7 of Q1 Review Session 2019/20: </w:t>
            </w:r>
          </w:p>
          <w:p w:rsidR="00E41A56" w:rsidRPr="00421469" w:rsidRDefault="00E41A56" w:rsidP="00CC3657">
            <w:pPr>
              <w:rPr>
                <w:rFonts w:asciiTheme="minorHAnsi" w:hAnsiTheme="minorHAnsi" w:cstheme="minorHAnsi"/>
                <w:sz w:val="18"/>
                <w:szCs w:val="18"/>
              </w:rPr>
            </w:pPr>
            <w:r w:rsidRPr="00E41A56">
              <w:rPr>
                <w:rFonts w:asciiTheme="minorHAnsi" w:hAnsiTheme="minorHAnsi" w:cstheme="minorHAnsi"/>
                <w:sz w:val="18"/>
                <w:szCs w:val="18"/>
              </w:rPr>
              <w:t>HR to provide progress on the filling of posts within Care</w:t>
            </w:r>
          </w:p>
        </w:tc>
        <w:tc>
          <w:tcPr>
            <w:tcW w:w="477" w:type="pct"/>
            <w:shd w:val="clear" w:color="auto" w:fill="auto"/>
          </w:tcPr>
          <w:p w:rsidR="00E41A56" w:rsidRPr="00421469" w:rsidRDefault="00E41A56" w:rsidP="00CC3657">
            <w:pPr>
              <w:rPr>
                <w:rFonts w:asciiTheme="minorHAnsi" w:hAnsiTheme="minorHAnsi" w:cstheme="minorHAnsi"/>
                <w:sz w:val="18"/>
                <w:szCs w:val="18"/>
              </w:rPr>
            </w:pPr>
            <w:r w:rsidRPr="00E41A56">
              <w:rPr>
                <w:rFonts w:asciiTheme="minorHAnsi" w:hAnsiTheme="minorHAnsi" w:cstheme="minorHAnsi"/>
                <w:sz w:val="18"/>
                <w:szCs w:val="18"/>
              </w:rPr>
              <w:t>CDC HR</w:t>
            </w:r>
          </w:p>
        </w:tc>
        <w:tc>
          <w:tcPr>
            <w:tcW w:w="420" w:type="pct"/>
            <w:shd w:val="clear" w:color="auto" w:fill="auto"/>
          </w:tcPr>
          <w:p w:rsidR="00E41A56" w:rsidRPr="00E41A56" w:rsidRDefault="00D05DA9" w:rsidP="00D05DA9">
            <w:pPr>
              <w:rPr>
                <w:rFonts w:asciiTheme="minorHAnsi" w:hAnsiTheme="minorHAnsi" w:cstheme="minorHAnsi"/>
                <w:sz w:val="18"/>
                <w:szCs w:val="18"/>
              </w:rPr>
            </w:pPr>
            <w:r w:rsidRPr="00D05DA9">
              <w:rPr>
                <w:rFonts w:asciiTheme="minorHAnsi" w:hAnsiTheme="minorHAnsi" w:cstheme="minorHAnsi"/>
                <w:sz w:val="18"/>
                <w:szCs w:val="18"/>
              </w:rPr>
              <w:t>30 September  2020</w:t>
            </w:r>
          </w:p>
        </w:tc>
        <w:tc>
          <w:tcPr>
            <w:tcW w:w="2170" w:type="pct"/>
            <w:shd w:val="clear" w:color="auto" w:fill="auto"/>
          </w:tcPr>
          <w:p w:rsidR="00140DB6" w:rsidRDefault="00140DB6" w:rsidP="00372CBF">
            <w:pPr>
              <w:rPr>
                <w:rFonts w:ascii="Calibri" w:hAnsi="Calibri"/>
                <w:b/>
                <w:color w:val="000000"/>
                <w:sz w:val="18"/>
                <w:szCs w:val="18"/>
                <w:lang w:val="en-ZA" w:eastAsia="en-ZA"/>
              </w:rPr>
            </w:pPr>
          </w:p>
          <w:p w:rsidR="00D05DA9" w:rsidRPr="00D05DA9" w:rsidRDefault="00140DB6" w:rsidP="00372CBF">
            <w:pPr>
              <w:rPr>
                <w:rFonts w:ascii="Calibri" w:hAnsi="Calibri"/>
                <w:b/>
                <w:color w:val="000000"/>
                <w:sz w:val="18"/>
                <w:szCs w:val="18"/>
                <w:lang w:val="en-ZA" w:eastAsia="en-ZA"/>
              </w:rPr>
            </w:pPr>
            <w:r>
              <w:rPr>
                <w:rFonts w:ascii="Calibri" w:hAnsi="Calibri"/>
                <w:b/>
                <w:color w:val="000000"/>
                <w:sz w:val="18"/>
                <w:szCs w:val="18"/>
                <w:lang w:val="en-ZA" w:eastAsia="en-ZA"/>
              </w:rPr>
              <w:t>1</w:t>
            </w:r>
            <w:r w:rsidR="00E41A56" w:rsidRPr="00D05DA9">
              <w:rPr>
                <w:rFonts w:ascii="Calibri" w:hAnsi="Calibri"/>
                <w:b/>
                <w:color w:val="000000"/>
                <w:sz w:val="18"/>
                <w:szCs w:val="18"/>
                <w:lang w:val="en-ZA" w:eastAsia="en-ZA"/>
              </w:rPr>
              <w:t>.Care Programme      </w:t>
            </w:r>
          </w:p>
          <w:tbl>
            <w:tblPr>
              <w:tblW w:w="6225" w:type="dxa"/>
              <w:tblInd w:w="5" w:type="dxa"/>
              <w:shd w:val="clear" w:color="auto" w:fill="FFFF00"/>
              <w:tblLayout w:type="fixed"/>
              <w:tblLook w:val="04A0" w:firstRow="1" w:lastRow="0" w:firstColumn="1" w:lastColumn="0" w:noHBand="0" w:noVBand="1"/>
            </w:tblPr>
            <w:tblGrid>
              <w:gridCol w:w="798"/>
              <w:gridCol w:w="1026"/>
              <w:gridCol w:w="850"/>
              <w:gridCol w:w="425"/>
              <w:gridCol w:w="574"/>
              <w:gridCol w:w="419"/>
              <w:gridCol w:w="850"/>
              <w:gridCol w:w="149"/>
              <w:gridCol w:w="1127"/>
              <w:gridCol w:w="7"/>
            </w:tblGrid>
            <w:tr w:rsidR="00E41A56" w:rsidRPr="00372CBF" w:rsidTr="00140DB6">
              <w:trPr>
                <w:gridAfter w:val="1"/>
                <w:wAfter w:w="7" w:type="dxa"/>
                <w:trHeight w:val="314"/>
              </w:trPr>
              <w:tc>
                <w:tcPr>
                  <w:tcW w:w="798" w:type="dxa"/>
                  <w:vMerge w:val="restart"/>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1A251F" w:rsidRDefault="00E41A56" w:rsidP="00372CBF">
                  <w:pPr>
                    <w:rPr>
                      <w:rFonts w:ascii="Calibri" w:hAnsi="Calibri"/>
                      <w:b/>
                      <w:color w:val="000000"/>
                      <w:sz w:val="14"/>
                      <w:szCs w:val="14"/>
                      <w:lang w:val="en-ZA" w:eastAsia="en-ZA"/>
                    </w:rPr>
                  </w:pPr>
                  <w:r w:rsidRPr="00D05DA9">
                    <w:rPr>
                      <w:rFonts w:ascii="Calibri" w:hAnsi="Calibri"/>
                      <w:b/>
                      <w:color w:val="000000"/>
                      <w:sz w:val="16"/>
                      <w:szCs w:val="16"/>
                      <w:lang w:val="en-ZA" w:eastAsia="en-ZA"/>
                    </w:rPr>
                    <w:t>             </w:t>
                  </w:r>
                  <w:r w:rsidRPr="001A251F">
                    <w:rPr>
                      <w:rFonts w:ascii="Calibri" w:hAnsi="Calibri"/>
                      <w:b/>
                      <w:color w:val="000000"/>
                      <w:sz w:val="14"/>
                      <w:szCs w:val="14"/>
                      <w:lang w:val="en-ZA" w:eastAsia="en-ZA"/>
                    </w:rPr>
                    <w:t>Region</w:t>
                  </w:r>
                </w:p>
              </w:tc>
              <w:tc>
                <w:tcPr>
                  <w:tcW w:w="1026" w:type="dxa"/>
                  <w:vMerge w:val="restart"/>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1A251F" w:rsidRDefault="00E41A56" w:rsidP="00372CBF">
                  <w:pPr>
                    <w:rPr>
                      <w:rFonts w:ascii="Calibri" w:hAnsi="Calibri"/>
                      <w:b/>
                      <w:color w:val="000000"/>
                      <w:sz w:val="14"/>
                      <w:szCs w:val="14"/>
                      <w:lang w:val="en-ZA" w:eastAsia="en-ZA"/>
                    </w:rPr>
                  </w:pPr>
                  <w:r w:rsidRPr="001A251F">
                    <w:rPr>
                      <w:rFonts w:ascii="Calibri" w:hAnsi="Calibri"/>
                      <w:b/>
                      <w:color w:val="000000"/>
                      <w:sz w:val="14"/>
                      <w:szCs w:val="14"/>
                      <w:lang w:val="en-ZA" w:eastAsia="en-ZA"/>
                    </w:rPr>
                    <w:t xml:space="preserve">Funded Filled Posts </w:t>
                  </w:r>
                </w:p>
              </w:tc>
              <w:tc>
                <w:tcPr>
                  <w:tcW w:w="85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1A251F" w:rsidRDefault="00E41A56" w:rsidP="00372CBF">
                  <w:pPr>
                    <w:rPr>
                      <w:rFonts w:ascii="Calibri" w:hAnsi="Calibri"/>
                      <w:b/>
                      <w:color w:val="000000"/>
                      <w:sz w:val="14"/>
                      <w:szCs w:val="14"/>
                      <w:lang w:val="en-ZA" w:eastAsia="en-ZA"/>
                    </w:rPr>
                  </w:pPr>
                  <w:r w:rsidRPr="001A251F">
                    <w:rPr>
                      <w:rFonts w:ascii="Calibri" w:hAnsi="Calibri"/>
                      <w:b/>
                      <w:color w:val="000000"/>
                      <w:sz w:val="14"/>
                      <w:szCs w:val="14"/>
                      <w:lang w:val="en-ZA" w:eastAsia="en-ZA"/>
                    </w:rPr>
                    <w:t>Vacant</w:t>
                  </w:r>
                </w:p>
              </w:tc>
              <w:tc>
                <w:tcPr>
                  <w:tcW w:w="999" w:type="dxa"/>
                  <w:gridSpan w:val="2"/>
                  <w:vMerge w:val="restart"/>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1A251F" w:rsidRDefault="00E41A56" w:rsidP="00372CBF">
                  <w:pPr>
                    <w:rPr>
                      <w:rFonts w:ascii="Calibri" w:hAnsi="Calibri"/>
                      <w:b/>
                      <w:color w:val="000000"/>
                      <w:sz w:val="14"/>
                      <w:szCs w:val="14"/>
                      <w:lang w:val="en-ZA" w:eastAsia="en-ZA"/>
                    </w:rPr>
                  </w:pPr>
                  <w:r w:rsidRPr="001A251F">
                    <w:rPr>
                      <w:rFonts w:ascii="Calibri" w:hAnsi="Calibri"/>
                      <w:b/>
                      <w:color w:val="000000"/>
                      <w:sz w:val="14"/>
                      <w:szCs w:val="14"/>
                      <w:lang w:val="en-ZA" w:eastAsia="en-ZA"/>
                    </w:rPr>
                    <w:t xml:space="preserve">Post Establishment </w:t>
                  </w:r>
                </w:p>
              </w:tc>
              <w:tc>
                <w:tcPr>
                  <w:tcW w:w="1269" w:type="dxa"/>
                  <w:gridSpan w:val="2"/>
                  <w:vMerge w:val="restart"/>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1A251F" w:rsidRDefault="00E41A56" w:rsidP="00372CBF">
                  <w:pPr>
                    <w:rPr>
                      <w:rFonts w:ascii="Calibri" w:hAnsi="Calibri"/>
                      <w:b/>
                      <w:color w:val="000000"/>
                      <w:sz w:val="14"/>
                      <w:szCs w:val="14"/>
                      <w:lang w:val="en-ZA" w:eastAsia="en-ZA"/>
                    </w:rPr>
                  </w:pPr>
                  <w:r w:rsidRPr="001A251F">
                    <w:rPr>
                      <w:rFonts w:ascii="Calibri" w:hAnsi="Calibri"/>
                      <w:b/>
                      <w:color w:val="000000"/>
                      <w:sz w:val="14"/>
                      <w:szCs w:val="14"/>
                      <w:lang w:val="en-ZA" w:eastAsia="en-ZA"/>
                    </w:rPr>
                    <w:t>Contract Posts</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1A251F" w:rsidRDefault="00E41A56">
                  <w:pPr>
                    <w:rPr>
                      <w:rFonts w:ascii="Calibri" w:hAnsi="Calibri"/>
                      <w:b/>
                      <w:color w:val="000000"/>
                      <w:sz w:val="14"/>
                      <w:szCs w:val="14"/>
                      <w:lang w:val="en-ZA" w:eastAsia="en-ZA"/>
                    </w:rPr>
                  </w:pPr>
                  <w:r w:rsidRPr="001A251F">
                    <w:rPr>
                      <w:rFonts w:ascii="Calibri" w:hAnsi="Calibri"/>
                      <w:b/>
                      <w:color w:val="000000"/>
                      <w:sz w:val="14"/>
                      <w:szCs w:val="14"/>
                      <w:lang w:val="en-ZA" w:eastAsia="en-ZA"/>
                    </w:rPr>
                    <w:t>Total Funded and</w:t>
                  </w:r>
                  <w:r>
                    <w:rPr>
                      <w:rFonts w:ascii="Calibri" w:hAnsi="Calibri"/>
                      <w:b/>
                      <w:color w:val="000000"/>
                      <w:sz w:val="14"/>
                      <w:szCs w:val="14"/>
                      <w:lang w:val="en-ZA" w:eastAsia="en-ZA"/>
                    </w:rPr>
                    <w:t xml:space="preserve"> </w:t>
                  </w:r>
                  <w:r w:rsidRPr="001A251F">
                    <w:rPr>
                      <w:rFonts w:ascii="Calibri" w:hAnsi="Calibri"/>
                      <w:b/>
                      <w:color w:val="000000"/>
                      <w:sz w:val="14"/>
                      <w:szCs w:val="14"/>
                      <w:lang w:val="en-ZA" w:eastAsia="en-ZA"/>
                    </w:rPr>
                    <w:t>Contract Posts</w:t>
                  </w:r>
                </w:p>
              </w:tc>
            </w:tr>
            <w:tr w:rsidR="00E41A56" w:rsidRPr="00372CBF" w:rsidTr="00140DB6">
              <w:trPr>
                <w:gridAfter w:val="1"/>
                <w:wAfter w:w="7" w:type="dxa"/>
                <w:trHeight w:val="314"/>
              </w:trPr>
              <w:tc>
                <w:tcPr>
                  <w:tcW w:w="798" w:type="dxa"/>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372CBF" w:rsidRDefault="00E41A56" w:rsidP="00372CBF">
                  <w:pPr>
                    <w:rPr>
                      <w:rFonts w:ascii="Calibri" w:hAnsi="Calibri"/>
                      <w:color w:val="000000"/>
                      <w:sz w:val="14"/>
                      <w:szCs w:val="14"/>
                      <w:lang w:val="en-ZA" w:eastAsia="en-ZA"/>
                    </w:rPr>
                  </w:pPr>
                </w:p>
              </w:tc>
              <w:tc>
                <w:tcPr>
                  <w:tcW w:w="1026" w:type="dxa"/>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372CBF" w:rsidRDefault="00E41A56" w:rsidP="00372CBF">
                  <w:pPr>
                    <w:rPr>
                      <w:rFonts w:ascii="Calibri" w:hAnsi="Calibri"/>
                      <w:color w:val="000000"/>
                      <w:sz w:val="14"/>
                      <w:szCs w:val="14"/>
                      <w:lang w:val="en-ZA" w:eastAsia="en-ZA"/>
                    </w:rPr>
                  </w:pPr>
                </w:p>
              </w:tc>
              <w:tc>
                <w:tcPr>
                  <w:tcW w:w="85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372CBF" w:rsidRDefault="00E41A56" w:rsidP="00372CBF">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Posts </w:t>
                  </w:r>
                </w:p>
              </w:tc>
              <w:tc>
                <w:tcPr>
                  <w:tcW w:w="999" w:type="dxa"/>
                  <w:gridSpan w:val="2"/>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372CBF" w:rsidRDefault="00E41A56" w:rsidP="00372CBF">
                  <w:pPr>
                    <w:rPr>
                      <w:rFonts w:ascii="Calibri" w:hAnsi="Calibri"/>
                      <w:color w:val="000000"/>
                      <w:sz w:val="14"/>
                      <w:szCs w:val="14"/>
                      <w:lang w:val="en-ZA" w:eastAsia="en-ZA"/>
                    </w:rPr>
                  </w:pPr>
                </w:p>
              </w:tc>
              <w:tc>
                <w:tcPr>
                  <w:tcW w:w="1269" w:type="dxa"/>
                  <w:gridSpan w:val="2"/>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372CBF" w:rsidRDefault="00E41A56" w:rsidP="00372CBF">
                  <w:pPr>
                    <w:rPr>
                      <w:rFonts w:ascii="Calibri" w:hAnsi="Calibri"/>
                      <w:color w:val="000000"/>
                      <w:sz w:val="14"/>
                      <w:szCs w:val="14"/>
                      <w:lang w:val="en-ZA" w:eastAsia="en-ZA"/>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E41A56" w:rsidRPr="00372CBF" w:rsidRDefault="00E41A56" w:rsidP="00372CBF">
                  <w:pPr>
                    <w:rPr>
                      <w:rFonts w:ascii="Calibri" w:hAnsi="Calibri"/>
                      <w:color w:val="000000"/>
                      <w:sz w:val="14"/>
                      <w:szCs w:val="14"/>
                      <w:lang w:val="en-ZA" w:eastAsia="en-ZA"/>
                    </w:rPr>
                  </w:pPr>
                </w:p>
              </w:tc>
            </w:tr>
            <w:tr w:rsidR="00E41A56" w:rsidRPr="00372CBF" w:rsidTr="00140DB6">
              <w:trPr>
                <w:gridAfter w:val="1"/>
                <w:wAfter w:w="7" w:type="dxa"/>
                <w:trHeight w:val="293"/>
              </w:trPr>
              <w:tc>
                <w:tcPr>
                  <w:tcW w:w="79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41A56" w:rsidRPr="00372CBF" w:rsidRDefault="00E41A56" w:rsidP="00372CBF">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HO </w:t>
                  </w:r>
                </w:p>
              </w:tc>
              <w:tc>
                <w:tcPr>
                  <w:tcW w:w="1026"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18</w:t>
                  </w:r>
                </w:p>
              </w:tc>
              <w:tc>
                <w:tcPr>
                  <w:tcW w:w="850"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6</w:t>
                  </w:r>
                </w:p>
              </w:tc>
              <w:tc>
                <w:tcPr>
                  <w:tcW w:w="99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24</w:t>
                  </w:r>
                </w:p>
              </w:tc>
              <w:tc>
                <w:tcPr>
                  <w:tcW w:w="126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4</w:t>
                  </w:r>
                </w:p>
              </w:tc>
              <w:tc>
                <w:tcPr>
                  <w:tcW w:w="1276"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22</w:t>
                  </w:r>
                </w:p>
              </w:tc>
            </w:tr>
            <w:tr w:rsidR="00E41A56" w:rsidRPr="00372CBF" w:rsidTr="00140DB6">
              <w:trPr>
                <w:gridAfter w:val="1"/>
                <w:wAfter w:w="7" w:type="dxa"/>
                <w:trHeight w:val="293"/>
              </w:trPr>
              <w:tc>
                <w:tcPr>
                  <w:tcW w:w="79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41A56" w:rsidRPr="00372CBF" w:rsidRDefault="00E41A56" w:rsidP="00372CBF">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EC </w:t>
                  </w:r>
                </w:p>
              </w:tc>
              <w:tc>
                <w:tcPr>
                  <w:tcW w:w="1026"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273</w:t>
                  </w:r>
                </w:p>
              </w:tc>
              <w:tc>
                <w:tcPr>
                  <w:tcW w:w="850"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27</w:t>
                  </w:r>
                </w:p>
              </w:tc>
              <w:tc>
                <w:tcPr>
                  <w:tcW w:w="99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300</w:t>
                  </w:r>
                </w:p>
              </w:tc>
              <w:tc>
                <w:tcPr>
                  <w:tcW w:w="126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86</w:t>
                  </w:r>
                </w:p>
              </w:tc>
              <w:tc>
                <w:tcPr>
                  <w:tcW w:w="1276"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359</w:t>
                  </w:r>
                </w:p>
              </w:tc>
            </w:tr>
            <w:tr w:rsidR="00E41A56" w:rsidRPr="00372CBF" w:rsidTr="00140DB6">
              <w:trPr>
                <w:gridAfter w:val="1"/>
                <w:wAfter w:w="7" w:type="dxa"/>
                <w:trHeight w:val="293"/>
              </w:trPr>
              <w:tc>
                <w:tcPr>
                  <w:tcW w:w="79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41A56" w:rsidRPr="00372CBF" w:rsidRDefault="00E41A56" w:rsidP="00372CBF">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FS&amp; NC </w:t>
                  </w:r>
                </w:p>
              </w:tc>
              <w:tc>
                <w:tcPr>
                  <w:tcW w:w="1026"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243</w:t>
                  </w:r>
                </w:p>
              </w:tc>
              <w:tc>
                <w:tcPr>
                  <w:tcW w:w="850"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58</w:t>
                  </w:r>
                </w:p>
              </w:tc>
              <w:tc>
                <w:tcPr>
                  <w:tcW w:w="99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301</w:t>
                  </w:r>
                </w:p>
              </w:tc>
              <w:tc>
                <w:tcPr>
                  <w:tcW w:w="126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59</w:t>
                  </w:r>
                </w:p>
              </w:tc>
              <w:tc>
                <w:tcPr>
                  <w:tcW w:w="1276"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302</w:t>
                  </w:r>
                </w:p>
              </w:tc>
            </w:tr>
            <w:tr w:rsidR="00E41A56" w:rsidRPr="00372CBF" w:rsidTr="00140DB6">
              <w:trPr>
                <w:gridAfter w:val="1"/>
                <w:wAfter w:w="7" w:type="dxa"/>
                <w:trHeight w:val="293"/>
              </w:trPr>
              <w:tc>
                <w:tcPr>
                  <w:tcW w:w="79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41A56" w:rsidRPr="00372CBF" w:rsidRDefault="00E41A56" w:rsidP="00372CBF">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GP              </w:t>
                  </w:r>
                </w:p>
              </w:tc>
              <w:tc>
                <w:tcPr>
                  <w:tcW w:w="1026"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409</w:t>
                  </w:r>
                </w:p>
              </w:tc>
              <w:tc>
                <w:tcPr>
                  <w:tcW w:w="850"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41</w:t>
                  </w:r>
                </w:p>
              </w:tc>
              <w:tc>
                <w:tcPr>
                  <w:tcW w:w="99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450</w:t>
                  </w:r>
                </w:p>
              </w:tc>
              <w:tc>
                <w:tcPr>
                  <w:tcW w:w="126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66</w:t>
                  </w:r>
                </w:p>
              </w:tc>
              <w:tc>
                <w:tcPr>
                  <w:tcW w:w="1276"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475</w:t>
                  </w:r>
                </w:p>
              </w:tc>
            </w:tr>
            <w:tr w:rsidR="00E41A56" w:rsidRPr="00372CBF" w:rsidTr="00140DB6">
              <w:trPr>
                <w:gridAfter w:val="1"/>
                <w:wAfter w:w="7" w:type="dxa"/>
                <w:trHeight w:val="293"/>
              </w:trPr>
              <w:tc>
                <w:tcPr>
                  <w:tcW w:w="79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41A56" w:rsidRPr="00372CBF" w:rsidRDefault="00E41A56" w:rsidP="00372CBF">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KZN         </w:t>
                  </w:r>
                </w:p>
              </w:tc>
              <w:tc>
                <w:tcPr>
                  <w:tcW w:w="1026"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272</w:t>
                  </w:r>
                </w:p>
              </w:tc>
              <w:tc>
                <w:tcPr>
                  <w:tcW w:w="850"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77</w:t>
                  </w:r>
                </w:p>
              </w:tc>
              <w:tc>
                <w:tcPr>
                  <w:tcW w:w="99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349</w:t>
                  </w:r>
                </w:p>
              </w:tc>
              <w:tc>
                <w:tcPr>
                  <w:tcW w:w="126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62</w:t>
                  </w:r>
                </w:p>
              </w:tc>
              <w:tc>
                <w:tcPr>
                  <w:tcW w:w="1276"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334</w:t>
                  </w:r>
                </w:p>
              </w:tc>
            </w:tr>
            <w:tr w:rsidR="00E41A56" w:rsidRPr="00372CBF" w:rsidTr="00140DB6">
              <w:trPr>
                <w:gridAfter w:val="1"/>
                <w:wAfter w:w="7" w:type="dxa"/>
                <w:trHeight w:val="293"/>
              </w:trPr>
              <w:tc>
                <w:tcPr>
                  <w:tcW w:w="79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41A56" w:rsidRPr="00372CBF" w:rsidRDefault="00E41A56" w:rsidP="00372CBF">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LMN </w:t>
                  </w:r>
                </w:p>
              </w:tc>
              <w:tc>
                <w:tcPr>
                  <w:tcW w:w="1026"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249</w:t>
                  </w:r>
                </w:p>
              </w:tc>
              <w:tc>
                <w:tcPr>
                  <w:tcW w:w="850"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36</w:t>
                  </w:r>
                </w:p>
              </w:tc>
              <w:tc>
                <w:tcPr>
                  <w:tcW w:w="99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285</w:t>
                  </w:r>
                </w:p>
              </w:tc>
              <w:tc>
                <w:tcPr>
                  <w:tcW w:w="126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56</w:t>
                  </w:r>
                </w:p>
              </w:tc>
              <w:tc>
                <w:tcPr>
                  <w:tcW w:w="1276"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305</w:t>
                  </w:r>
                </w:p>
              </w:tc>
            </w:tr>
            <w:tr w:rsidR="00E41A56" w:rsidRPr="00372CBF" w:rsidTr="00140DB6">
              <w:trPr>
                <w:gridAfter w:val="1"/>
                <w:wAfter w:w="7" w:type="dxa"/>
                <w:trHeight w:val="293"/>
              </w:trPr>
              <w:tc>
                <w:tcPr>
                  <w:tcW w:w="79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41A56" w:rsidRPr="00372CBF" w:rsidRDefault="00E41A56" w:rsidP="00372CBF">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WC           </w:t>
                  </w:r>
                </w:p>
              </w:tc>
              <w:tc>
                <w:tcPr>
                  <w:tcW w:w="1026"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293</w:t>
                  </w:r>
                </w:p>
              </w:tc>
              <w:tc>
                <w:tcPr>
                  <w:tcW w:w="850"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52</w:t>
                  </w:r>
                </w:p>
              </w:tc>
              <w:tc>
                <w:tcPr>
                  <w:tcW w:w="99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345</w:t>
                  </w:r>
                </w:p>
              </w:tc>
              <w:tc>
                <w:tcPr>
                  <w:tcW w:w="126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76</w:t>
                  </w:r>
                </w:p>
              </w:tc>
              <w:tc>
                <w:tcPr>
                  <w:tcW w:w="1276"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369</w:t>
                  </w:r>
                </w:p>
              </w:tc>
            </w:tr>
            <w:tr w:rsidR="00E41A56" w:rsidRPr="00372CBF" w:rsidTr="00140DB6">
              <w:trPr>
                <w:gridAfter w:val="1"/>
                <w:wAfter w:w="7" w:type="dxa"/>
                <w:trHeight w:val="314"/>
              </w:trPr>
              <w:tc>
                <w:tcPr>
                  <w:tcW w:w="79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41A56" w:rsidRPr="00372CBF" w:rsidRDefault="00E41A56" w:rsidP="00372CBF">
                  <w:pPr>
                    <w:rPr>
                      <w:rFonts w:ascii="Calibri" w:hAnsi="Calibri"/>
                      <w:color w:val="000000"/>
                      <w:sz w:val="14"/>
                      <w:szCs w:val="14"/>
                      <w:lang w:val="en-ZA" w:eastAsia="en-ZA"/>
                    </w:rPr>
                  </w:pPr>
                  <w:r w:rsidRPr="00372CBF">
                    <w:rPr>
                      <w:rFonts w:ascii="Calibri" w:hAnsi="Calibri"/>
                      <w:color w:val="000000"/>
                      <w:sz w:val="14"/>
                      <w:szCs w:val="14"/>
                      <w:lang w:val="en-ZA" w:eastAsia="en-ZA"/>
                    </w:rPr>
                    <w:t>Grand Total</w:t>
                  </w:r>
                </w:p>
              </w:tc>
              <w:tc>
                <w:tcPr>
                  <w:tcW w:w="1026"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1757</w:t>
                  </w:r>
                </w:p>
              </w:tc>
              <w:tc>
                <w:tcPr>
                  <w:tcW w:w="850" w:type="dxa"/>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297</w:t>
                  </w:r>
                </w:p>
              </w:tc>
              <w:tc>
                <w:tcPr>
                  <w:tcW w:w="99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2054</w:t>
                  </w:r>
                </w:p>
              </w:tc>
              <w:tc>
                <w:tcPr>
                  <w:tcW w:w="1269"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409</w:t>
                  </w:r>
                </w:p>
              </w:tc>
              <w:tc>
                <w:tcPr>
                  <w:tcW w:w="1276" w:type="dxa"/>
                  <w:gridSpan w:val="2"/>
                  <w:tcBorders>
                    <w:top w:val="single" w:sz="4" w:space="0" w:color="auto"/>
                    <w:left w:val="nil"/>
                    <w:bottom w:val="single" w:sz="4" w:space="0" w:color="auto"/>
                    <w:right w:val="single" w:sz="4" w:space="0" w:color="auto"/>
                  </w:tcBorders>
                  <w:shd w:val="clear" w:color="auto" w:fill="FFFF00"/>
                  <w:noWrap/>
                  <w:vAlign w:val="bottom"/>
                  <w:hideMark/>
                </w:tcPr>
                <w:p w:rsidR="00E41A56" w:rsidRPr="00372CBF" w:rsidRDefault="00E41A56" w:rsidP="00372CBF">
                  <w:pPr>
                    <w:jc w:val="right"/>
                    <w:rPr>
                      <w:rFonts w:ascii="Calibri" w:hAnsi="Calibri"/>
                      <w:color w:val="000000"/>
                      <w:sz w:val="14"/>
                      <w:szCs w:val="14"/>
                      <w:lang w:val="en-ZA" w:eastAsia="en-ZA"/>
                    </w:rPr>
                  </w:pPr>
                  <w:r w:rsidRPr="00372CBF">
                    <w:rPr>
                      <w:rFonts w:ascii="Calibri" w:hAnsi="Calibri"/>
                      <w:color w:val="000000"/>
                      <w:sz w:val="14"/>
                      <w:szCs w:val="14"/>
                      <w:lang w:val="en-ZA" w:eastAsia="en-ZA"/>
                    </w:rPr>
                    <w:t>2166</w:t>
                  </w:r>
                </w:p>
              </w:tc>
            </w:tr>
            <w:tr w:rsidR="00E41A56" w:rsidRPr="00372CBF" w:rsidTr="00140DB6">
              <w:trPr>
                <w:gridAfter w:val="8"/>
                <w:wAfter w:w="4401" w:type="dxa"/>
                <w:trHeight w:val="374"/>
              </w:trPr>
              <w:tc>
                <w:tcPr>
                  <w:tcW w:w="1824" w:type="dxa"/>
                  <w:gridSpan w:val="2"/>
                  <w:tcBorders>
                    <w:top w:val="nil"/>
                    <w:left w:val="nil"/>
                    <w:bottom w:val="nil"/>
                    <w:right w:val="nil"/>
                  </w:tcBorders>
                  <w:shd w:val="clear" w:color="auto" w:fill="auto"/>
                  <w:noWrap/>
                  <w:vAlign w:val="center"/>
                  <w:hideMark/>
                </w:tcPr>
                <w:p w:rsidR="00E41A56" w:rsidRDefault="00E41A56" w:rsidP="00372CBF">
                  <w:pPr>
                    <w:rPr>
                      <w:rFonts w:ascii="Calibri" w:hAnsi="Calibri"/>
                      <w:color w:val="000000"/>
                      <w:sz w:val="16"/>
                      <w:szCs w:val="16"/>
                      <w:lang w:val="en-ZA" w:eastAsia="en-ZA"/>
                    </w:rPr>
                  </w:pPr>
                </w:p>
                <w:p w:rsidR="00E41A56" w:rsidRPr="00E41A56" w:rsidRDefault="00E41A56" w:rsidP="00372CBF">
                  <w:pPr>
                    <w:rPr>
                      <w:rFonts w:ascii="Calibri" w:hAnsi="Calibri"/>
                      <w:b/>
                      <w:color w:val="000000"/>
                      <w:sz w:val="16"/>
                      <w:szCs w:val="16"/>
                      <w:lang w:val="en-ZA" w:eastAsia="en-ZA"/>
                    </w:rPr>
                  </w:pPr>
                  <w:r w:rsidRPr="00E41A56">
                    <w:rPr>
                      <w:rFonts w:ascii="Calibri" w:hAnsi="Calibri"/>
                      <w:b/>
                      <w:color w:val="000000"/>
                      <w:sz w:val="16"/>
                      <w:szCs w:val="16"/>
                      <w:lang w:val="en-ZA" w:eastAsia="en-ZA"/>
                    </w:rPr>
                    <w:t>2. Social Reintegration  </w:t>
                  </w:r>
                </w:p>
              </w:tc>
            </w:tr>
            <w:tr w:rsidR="00E41A56" w:rsidRPr="00372CBF" w:rsidTr="00140DB6">
              <w:trPr>
                <w:trHeight w:val="314"/>
              </w:trPr>
              <w:tc>
                <w:tcPr>
                  <w:tcW w:w="798" w:type="dxa"/>
                  <w:vMerge w:val="restart"/>
                  <w:tcBorders>
                    <w:top w:val="single" w:sz="4" w:space="0" w:color="auto"/>
                    <w:left w:val="single" w:sz="4" w:space="0" w:color="auto"/>
                    <w:bottom w:val="single" w:sz="4" w:space="0" w:color="auto"/>
                    <w:right w:val="single" w:sz="4" w:space="0" w:color="auto"/>
                  </w:tcBorders>
                  <w:shd w:val="clear" w:color="auto" w:fill="FFFF00"/>
                  <w:hideMark/>
                </w:tcPr>
                <w:p w:rsidR="00E41A56" w:rsidRPr="001A251F" w:rsidRDefault="00E41A56" w:rsidP="00D05DA9">
                  <w:pPr>
                    <w:rPr>
                      <w:rFonts w:ascii="Calibri" w:hAnsi="Calibri"/>
                      <w:b/>
                      <w:color w:val="000000"/>
                      <w:sz w:val="14"/>
                      <w:szCs w:val="14"/>
                      <w:lang w:val="en-ZA" w:eastAsia="en-ZA"/>
                    </w:rPr>
                  </w:pPr>
                  <w:r w:rsidRPr="001A251F">
                    <w:rPr>
                      <w:rFonts w:ascii="Calibri" w:hAnsi="Calibri"/>
                      <w:b/>
                      <w:color w:val="000000"/>
                      <w:sz w:val="14"/>
                      <w:szCs w:val="14"/>
                      <w:lang w:val="en-ZA" w:eastAsia="en-ZA"/>
                    </w:rPr>
                    <w:t>Region</w:t>
                  </w:r>
                </w:p>
              </w:tc>
              <w:tc>
                <w:tcPr>
                  <w:tcW w:w="1026" w:type="dxa"/>
                  <w:vMerge w:val="restart"/>
                  <w:tcBorders>
                    <w:top w:val="single" w:sz="4" w:space="0" w:color="auto"/>
                    <w:left w:val="single" w:sz="4" w:space="0" w:color="auto"/>
                    <w:bottom w:val="single" w:sz="4" w:space="0" w:color="auto"/>
                    <w:right w:val="single" w:sz="4" w:space="0" w:color="auto"/>
                  </w:tcBorders>
                  <w:shd w:val="clear" w:color="auto" w:fill="FFFF00"/>
                  <w:hideMark/>
                </w:tcPr>
                <w:p w:rsidR="00E41A56" w:rsidRPr="001A251F" w:rsidRDefault="00E41A56" w:rsidP="00D05DA9">
                  <w:pPr>
                    <w:rPr>
                      <w:rFonts w:ascii="Calibri" w:hAnsi="Calibri"/>
                      <w:b/>
                      <w:color w:val="000000"/>
                      <w:sz w:val="14"/>
                      <w:szCs w:val="14"/>
                      <w:lang w:val="en-ZA" w:eastAsia="en-ZA"/>
                    </w:rPr>
                  </w:pPr>
                  <w:r w:rsidRPr="001A251F">
                    <w:rPr>
                      <w:rFonts w:ascii="Calibri" w:hAnsi="Calibri"/>
                      <w:b/>
                      <w:color w:val="000000"/>
                      <w:sz w:val="14"/>
                      <w:szCs w:val="14"/>
                      <w:lang w:val="en-ZA" w:eastAsia="en-ZA"/>
                    </w:rPr>
                    <w:t xml:space="preserve">Funded Filled Posts </w:t>
                  </w:r>
                </w:p>
              </w:tc>
              <w:tc>
                <w:tcPr>
                  <w:tcW w:w="1275" w:type="dxa"/>
                  <w:gridSpan w:val="2"/>
                  <w:tcBorders>
                    <w:top w:val="single" w:sz="4" w:space="0" w:color="auto"/>
                    <w:left w:val="nil"/>
                    <w:bottom w:val="single" w:sz="4" w:space="0" w:color="auto"/>
                    <w:right w:val="single" w:sz="4" w:space="0" w:color="auto"/>
                  </w:tcBorders>
                  <w:shd w:val="clear" w:color="auto" w:fill="FFFF00"/>
                  <w:hideMark/>
                </w:tcPr>
                <w:p w:rsidR="00E41A56" w:rsidRPr="001A251F" w:rsidRDefault="00E41A56" w:rsidP="00D05DA9">
                  <w:pPr>
                    <w:rPr>
                      <w:rFonts w:ascii="Calibri" w:hAnsi="Calibri"/>
                      <w:b/>
                      <w:color w:val="000000"/>
                      <w:sz w:val="14"/>
                      <w:szCs w:val="14"/>
                      <w:lang w:val="en-ZA" w:eastAsia="en-ZA"/>
                    </w:rPr>
                  </w:pPr>
                  <w:r w:rsidRPr="001A251F">
                    <w:rPr>
                      <w:rFonts w:ascii="Calibri" w:hAnsi="Calibri"/>
                      <w:b/>
                      <w:color w:val="000000"/>
                      <w:sz w:val="14"/>
                      <w:szCs w:val="14"/>
                      <w:lang w:val="en-ZA" w:eastAsia="en-ZA"/>
                    </w:rPr>
                    <w:t>Vacant</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FFFF00"/>
                  <w:hideMark/>
                </w:tcPr>
                <w:p w:rsidR="00E41A56" w:rsidRPr="001A251F" w:rsidRDefault="00E41A56" w:rsidP="00D05DA9">
                  <w:pPr>
                    <w:rPr>
                      <w:rFonts w:ascii="Calibri" w:hAnsi="Calibri"/>
                      <w:b/>
                      <w:color w:val="000000"/>
                      <w:sz w:val="14"/>
                      <w:szCs w:val="14"/>
                      <w:lang w:val="en-ZA" w:eastAsia="en-ZA"/>
                    </w:rPr>
                  </w:pPr>
                  <w:r w:rsidRPr="001A251F">
                    <w:rPr>
                      <w:rFonts w:ascii="Calibri" w:hAnsi="Calibri"/>
                      <w:b/>
                      <w:color w:val="000000"/>
                      <w:sz w:val="14"/>
                      <w:szCs w:val="14"/>
                      <w:lang w:val="en-ZA" w:eastAsia="en-ZA"/>
                    </w:rPr>
                    <w:t xml:space="preserve">Post Establishment </w:t>
                  </w:r>
                </w:p>
              </w:tc>
              <w:tc>
                <w:tcPr>
                  <w:tcW w:w="999" w:type="dxa"/>
                  <w:gridSpan w:val="2"/>
                  <w:vMerge w:val="restart"/>
                  <w:tcBorders>
                    <w:top w:val="single" w:sz="4" w:space="0" w:color="auto"/>
                    <w:left w:val="single" w:sz="4" w:space="0" w:color="auto"/>
                    <w:bottom w:val="single" w:sz="4" w:space="0" w:color="auto"/>
                    <w:right w:val="single" w:sz="4" w:space="0" w:color="auto"/>
                  </w:tcBorders>
                  <w:shd w:val="clear" w:color="auto" w:fill="FFFF00"/>
                  <w:hideMark/>
                </w:tcPr>
                <w:p w:rsidR="00E41A56" w:rsidRPr="001A251F" w:rsidRDefault="00E41A56" w:rsidP="00D05DA9">
                  <w:pPr>
                    <w:rPr>
                      <w:rFonts w:ascii="Calibri" w:hAnsi="Calibri"/>
                      <w:b/>
                      <w:color w:val="000000"/>
                      <w:sz w:val="14"/>
                      <w:szCs w:val="14"/>
                      <w:lang w:val="en-ZA" w:eastAsia="en-ZA"/>
                    </w:rPr>
                  </w:pPr>
                  <w:r w:rsidRPr="001A251F">
                    <w:rPr>
                      <w:rFonts w:ascii="Calibri" w:hAnsi="Calibri"/>
                      <w:b/>
                      <w:color w:val="000000"/>
                      <w:sz w:val="14"/>
                      <w:szCs w:val="14"/>
                      <w:lang w:val="en-ZA" w:eastAsia="en-ZA"/>
                    </w:rPr>
                    <w:t>Contract Posts</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FFFF00"/>
                  <w:hideMark/>
                </w:tcPr>
                <w:p w:rsidR="00E41A56" w:rsidRPr="001A251F" w:rsidRDefault="00E41A56" w:rsidP="00D05DA9">
                  <w:pPr>
                    <w:rPr>
                      <w:rFonts w:ascii="Calibri" w:hAnsi="Calibri"/>
                      <w:b/>
                      <w:color w:val="000000"/>
                      <w:sz w:val="14"/>
                      <w:szCs w:val="14"/>
                      <w:lang w:val="en-ZA" w:eastAsia="en-ZA"/>
                    </w:rPr>
                  </w:pPr>
                  <w:r w:rsidRPr="001A251F">
                    <w:rPr>
                      <w:rFonts w:ascii="Calibri" w:hAnsi="Calibri"/>
                      <w:b/>
                      <w:color w:val="000000"/>
                      <w:sz w:val="14"/>
                      <w:szCs w:val="14"/>
                      <w:lang w:val="en-ZA" w:eastAsia="en-ZA"/>
                    </w:rPr>
                    <w:t>Total Funded and Contract Posts</w:t>
                  </w:r>
                </w:p>
              </w:tc>
            </w:tr>
            <w:tr w:rsidR="00E41A56" w:rsidRPr="00372CBF" w:rsidTr="00140DB6">
              <w:trPr>
                <w:trHeight w:val="314"/>
              </w:trPr>
              <w:tc>
                <w:tcPr>
                  <w:tcW w:w="798" w:type="dxa"/>
                  <w:vMerge/>
                  <w:tcBorders>
                    <w:top w:val="single" w:sz="4" w:space="0" w:color="auto"/>
                    <w:left w:val="single" w:sz="4" w:space="0" w:color="auto"/>
                    <w:bottom w:val="single" w:sz="4" w:space="0" w:color="auto"/>
                    <w:right w:val="single" w:sz="4" w:space="0" w:color="auto"/>
                  </w:tcBorders>
                  <w:shd w:val="clear" w:color="auto" w:fill="FFFF00"/>
                  <w:hideMark/>
                </w:tcPr>
                <w:p w:rsidR="00E41A56" w:rsidRPr="00372CBF" w:rsidRDefault="00E41A56" w:rsidP="00D05DA9">
                  <w:pPr>
                    <w:rPr>
                      <w:rFonts w:ascii="Calibri" w:hAnsi="Calibri"/>
                      <w:color w:val="000000"/>
                      <w:sz w:val="14"/>
                      <w:szCs w:val="14"/>
                      <w:lang w:val="en-ZA" w:eastAsia="en-ZA"/>
                    </w:rPr>
                  </w:pPr>
                </w:p>
              </w:tc>
              <w:tc>
                <w:tcPr>
                  <w:tcW w:w="1026" w:type="dxa"/>
                  <w:vMerge/>
                  <w:tcBorders>
                    <w:top w:val="single" w:sz="4" w:space="0" w:color="auto"/>
                    <w:left w:val="single" w:sz="4" w:space="0" w:color="auto"/>
                    <w:bottom w:val="single" w:sz="4" w:space="0" w:color="auto"/>
                    <w:right w:val="single" w:sz="4" w:space="0" w:color="auto"/>
                  </w:tcBorders>
                  <w:shd w:val="clear" w:color="auto" w:fill="FFFF00"/>
                  <w:hideMark/>
                </w:tcPr>
                <w:p w:rsidR="00E41A56" w:rsidRPr="00372CBF" w:rsidRDefault="00E41A56" w:rsidP="00D05DA9">
                  <w:pPr>
                    <w:rPr>
                      <w:rFonts w:ascii="Calibri" w:hAnsi="Calibri"/>
                      <w:color w:val="000000"/>
                      <w:sz w:val="14"/>
                      <w:szCs w:val="14"/>
                      <w:lang w:val="en-ZA" w:eastAsia="en-ZA"/>
                    </w:rPr>
                  </w:pPr>
                </w:p>
              </w:tc>
              <w:tc>
                <w:tcPr>
                  <w:tcW w:w="1275" w:type="dxa"/>
                  <w:gridSpan w:val="2"/>
                  <w:tcBorders>
                    <w:top w:val="nil"/>
                    <w:left w:val="nil"/>
                    <w:bottom w:val="single" w:sz="4" w:space="0" w:color="auto"/>
                    <w:right w:val="single" w:sz="4" w:space="0" w:color="auto"/>
                  </w:tcBorders>
                  <w:shd w:val="clear" w:color="auto" w:fill="FFFF00"/>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Posts </w:t>
                  </w:r>
                </w:p>
              </w:tc>
              <w:tc>
                <w:tcPr>
                  <w:tcW w:w="993" w:type="dxa"/>
                  <w:gridSpan w:val="2"/>
                  <w:vMerge/>
                  <w:tcBorders>
                    <w:top w:val="single" w:sz="4" w:space="0" w:color="auto"/>
                    <w:left w:val="single" w:sz="4" w:space="0" w:color="auto"/>
                    <w:bottom w:val="single" w:sz="4" w:space="0" w:color="auto"/>
                    <w:right w:val="single" w:sz="4" w:space="0" w:color="auto"/>
                  </w:tcBorders>
                  <w:shd w:val="clear" w:color="auto" w:fill="FFFF00"/>
                  <w:hideMark/>
                </w:tcPr>
                <w:p w:rsidR="00E41A56" w:rsidRPr="00372CBF" w:rsidRDefault="00E41A56" w:rsidP="00D05DA9">
                  <w:pPr>
                    <w:rPr>
                      <w:rFonts w:ascii="Calibri" w:hAnsi="Calibri"/>
                      <w:color w:val="000000"/>
                      <w:sz w:val="14"/>
                      <w:szCs w:val="14"/>
                      <w:lang w:val="en-ZA" w:eastAsia="en-ZA"/>
                    </w:rPr>
                  </w:pPr>
                </w:p>
              </w:tc>
              <w:tc>
                <w:tcPr>
                  <w:tcW w:w="999" w:type="dxa"/>
                  <w:gridSpan w:val="2"/>
                  <w:vMerge/>
                  <w:tcBorders>
                    <w:top w:val="single" w:sz="4" w:space="0" w:color="auto"/>
                    <w:left w:val="single" w:sz="4" w:space="0" w:color="auto"/>
                    <w:bottom w:val="single" w:sz="4" w:space="0" w:color="auto"/>
                    <w:right w:val="single" w:sz="4" w:space="0" w:color="auto"/>
                  </w:tcBorders>
                  <w:shd w:val="clear" w:color="auto" w:fill="FFFF00"/>
                  <w:hideMark/>
                </w:tcPr>
                <w:p w:rsidR="00E41A56" w:rsidRPr="00372CBF" w:rsidRDefault="00E41A56" w:rsidP="00D05DA9">
                  <w:pPr>
                    <w:rPr>
                      <w:rFonts w:ascii="Calibri" w:hAnsi="Calibri"/>
                      <w:color w:val="000000"/>
                      <w:sz w:val="14"/>
                      <w:szCs w:val="14"/>
                      <w:lang w:val="en-ZA" w:eastAsia="en-ZA"/>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FFFF00"/>
                  <w:hideMark/>
                </w:tcPr>
                <w:p w:rsidR="00E41A56" w:rsidRPr="00372CBF" w:rsidRDefault="00E41A56" w:rsidP="00D05DA9">
                  <w:pPr>
                    <w:rPr>
                      <w:rFonts w:ascii="Calibri" w:hAnsi="Calibri"/>
                      <w:color w:val="000000"/>
                      <w:sz w:val="14"/>
                      <w:szCs w:val="14"/>
                      <w:lang w:val="en-ZA" w:eastAsia="en-ZA"/>
                    </w:rPr>
                  </w:pPr>
                </w:p>
              </w:tc>
            </w:tr>
            <w:tr w:rsidR="00E41A56" w:rsidRPr="00372CBF" w:rsidTr="00140DB6">
              <w:trPr>
                <w:trHeight w:val="293"/>
              </w:trPr>
              <w:tc>
                <w:tcPr>
                  <w:tcW w:w="798" w:type="dxa"/>
                  <w:tcBorders>
                    <w:top w:val="nil"/>
                    <w:left w:val="single" w:sz="4" w:space="0" w:color="auto"/>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HO                                       </w:t>
                  </w:r>
                </w:p>
              </w:tc>
              <w:tc>
                <w:tcPr>
                  <w:tcW w:w="1026" w:type="dxa"/>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19</w:t>
                  </w:r>
                </w:p>
              </w:tc>
              <w:tc>
                <w:tcPr>
                  <w:tcW w:w="1275"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10</w:t>
                  </w:r>
                </w:p>
              </w:tc>
              <w:tc>
                <w:tcPr>
                  <w:tcW w:w="993"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29</w:t>
                  </w:r>
                </w:p>
              </w:tc>
              <w:tc>
                <w:tcPr>
                  <w:tcW w:w="999"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1</w:t>
                  </w:r>
                </w:p>
              </w:tc>
              <w:tc>
                <w:tcPr>
                  <w:tcW w:w="1134"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20</w:t>
                  </w:r>
                </w:p>
              </w:tc>
            </w:tr>
            <w:tr w:rsidR="00E41A56" w:rsidRPr="00372CBF" w:rsidTr="00140DB6">
              <w:trPr>
                <w:trHeight w:val="293"/>
              </w:trPr>
              <w:tc>
                <w:tcPr>
                  <w:tcW w:w="798" w:type="dxa"/>
                  <w:tcBorders>
                    <w:top w:val="nil"/>
                    <w:left w:val="single" w:sz="4" w:space="0" w:color="auto"/>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EC           </w:t>
                  </w:r>
                </w:p>
              </w:tc>
              <w:tc>
                <w:tcPr>
                  <w:tcW w:w="1026" w:type="dxa"/>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249</w:t>
                  </w:r>
                </w:p>
              </w:tc>
              <w:tc>
                <w:tcPr>
                  <w:tcW w:w="1275"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44</w:t>
                  </w:r>
                </w:p>
              </w:tc>
              <w:tc>
                <w:tcPr>
                  <w:tcW w:w="993"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293</w:t>
                  </w:r>
                </w:p>
              </w:tc>
              <w:tc>
                <w:tcPr>
                  <w:tcW w:w="999"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3</w:t>
                  </w:r>
                </w:p>
              </w:tc>
              <w:tc>
                <w:tcPr>
                  <w:tcW w:w="1134"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252</w:t>
                  </w:r>
                </w:p>
              </w:tc>
            </w:tr>
            <w:tr w:rsidR="00E41A56" w:rsidRPr="00372CBF" w:rsidTr="00140DB6">
              <w:trPr>
                <w:trHeight w:val="293"/>
              </w:trPr>
              <w:tc>
                <w:tcPr>
                  <w:tcW w:w="798" w:type="dxa"/>
                  <w:tcBorders>
                    <w:top w:val="nil"/>
                    <w:left w:val="single" w:sz="4" w:space="0" w:color="auto"/>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FS&amp; NC </w:t>
                  </w:r>
                </w:p>
              </w:tc>
              <w:tc>
                <w:tcPr>
                  <w:tcW w:w="1026" w:type="dxa"/>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252</w:t>
                  </w:r>
                </w:p>
              </w:tc>
              <w:tc>
                <w:tcPr>
                  <w:tcW w:w="1275"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45</w:t>
                  </w:r>
                </w:p>
              </w:tc>
              <w:tc>
                <w:tcPr>
                  <w:tcW w:w="993"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297</w:t>
                  </w:r>
                </w:p>
              </w:tc>
              <w:tc>
                <w:tcPr>
                  <w:tcW w:w="999"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12</w:t>
                  </w:r>
                </w:p>
              </w:tc>
              <w:tc>
                <w:tcPr>
                  <w:tcW w:w="1134"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264</w:t>
                  </w:r>
                </w:p>
              </w:tc>
            </w:tr>
            <w:tr w:rsidR="00E41A56" w:rsidRPr="00372CBF" w:rsidTr="00140DB6">
              <w:trPr>
                <w:trHeight w:val="293"/>
              </w:trPr>
              <w:tc>
                <w:tcPr>
                  <w:tcW w:w="798" w:type="dxa"/>
                  <w:tcBorders>
                    <w:top w:val="nil"/>
                    <w:left w:val="single" w:sz="4" w:space="0" w:color="auto"/>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GP             </w:t>
                  </w:r>
                </w:p>
              </w:tc>
              <w:tc>
                <w:tcPr>
                  <w:tcW w:w="1026" w:type="dxa"/>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365</w:t>
                  </w:r>
                </w:p>
              </w:tc>
              <w:tc>
                <w:tcPr>
                  <w:tcW w:w="1275"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56</w:t>
                  </w:r>
                </w:p>
              </w:tc>
              <w:tc>
                <w:tcPr>
                  <w:tcW w:w="993"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421</w:t>
                  </w:r>
                </w:p>
              </w:tc>
              <w:tc>
                <w:tcPr>
                  <w:tcW w:w="999"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4</w:t>
                  </w:r>
                </w:p>
              </w:tc>
              <w:tc>
                <w:tcPr>
                  <w:tcW w:w="1134"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369</w:t>
                  </w:r>
                </w:p>
              </w:tc>
            </w:tr>
            <w:tr w:rsidR="00E41A56" w:rsidRPr="00372CBF" w:rsidTr="00140DB6">
              <w:trPr>
                <w:trHeight w:val="293"/>
              </w:trPr>
              <w:tc>
                <w:tcPr>
                  <w:tcW w:w="798" w:type="dxa"/>
                  <w:tcBorders>
                    <w:top w:val="single" w:sz="4" w:space="0" w:color="auto"/>
                    <w:left w:val="single" w:sz="4" w:space="0" w:color="auto"/>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KZN        </w:t>
                  </w:r>
                </w:p>
              </w:tc>
              <w:tc>
                <w:tcPr>
                  <w:tcW w:w="1026" w:type="dxa"/>
                  <w:tcBorders>
                    <w:top w:val="single" w:sz="4" w:space="0" w:color="auto"/>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280</w:t>
                  </w:r>
                </w:p>
              </w:tc>
              <w:tc>
                <w:tcPr>
                  <w:tcW w:w="1275" w:type="dxa"/>
                  <w:gridSpan w:val="2"/>
                  <w:tcBorders>
                    <w:top w:val="single" w:sz="4" w:space="0" w:color="auto"/>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35</w:t>
                  </w:r>
                </w:p>
              </w:tc>
              <w:tc>
                <w:tcPr>
                  <w:tcW w:w="993" w:type="dxa"/>
                  <w:gridSpan w:val="2"/>
                  <w:tcBorders>
                    <w:top w:val="single" w:sz="4" w:space="0" w:color="auto"/>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315</w:t>
                  </w:r>
                </w:p>
              </w:tc>
              <w:tc>
                <w:tcPr>
                  <w:tcW w:w="999" w:type="dxa"/>
                  <w:gridSpan w:val="2"/>
                  <w:tcBorders>
                    <w:top w:val="single" w:sz="4" w:space="0" w:color="auto"/>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w:t>
                  </w:r>
                </w:p>
              </w:tc>
              <w:tc>
                <w:tcPr>
                  <w:tcW w:w="1134" w:type="dxa"/>
                  <w:gridSpan w:val="2"/>
                  <w:tcBorders>
                    <w:top w:val="single" w:sz="4" w:space="0" w:color="auto"/>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282</w:t>
                  </w:r>
                </w:p>
              </w:tc>
            </w:tr>
            <w:tr w:rsidR="00E41A56" w:rsidRPr="00372CBF" w:rsidTr="00140DB6">
              <w:trPr>
                <w:trHeight w:val="293"/>
              </w:trPr>
              <w:tc>
                <w:tcPr>
                  <w:tcW w:w="798" w:type="dxa"/>
                  <w:tcBorders>
                    <w:top w:val="nil"/>
                    <w:left w:val="single" w:sz="4" w:space="0" w:color="auto"/>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LMN </w:t>
                  </w:r>
                </w:p>
              </w:tc>
              <w:tc>
                <w:tcPr>
                  <w:tcW w:w="1026" w:type="dxa"/>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411</w:t>
                  </w:r>
                </w:p>
              </w:tc>
              <w:tc>
                <w:tcPr>
                  <w:tcW w:w="1275"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43</w:t>
                  </w:r>
                </w:p>
              </w:tc>
              <w:tc>
                <w:tcPr>
                  <w:tcW w:w="993"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454</w:t>
                  </w:r>
                </w:p>
              </w:tc>
              <w:tc>
                <w:tcPr>
                  <w:tcW w:w="999"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3</w:t>
                  </w:r>
                </w:p>
              </w:tc>
              <w:tc>
                <w:tcPr>
                  <w:tcW w:w="1134"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414</w:t>
                  </w:r>
                </w:p>
              </w:tc>
            </w:tr>
            <w:tr w:rsidR="00E41A56" w:rsidRPr="00372CBF" w:rsidTr="00140DB6">
              <w:trPr>
                <w:trHeight w:val="293"/>
              </w:trPr>
              <w:tc>
                <w:tcPr>
                  <w:tcW w:w="798" w:type="dxa"/>
                  <w:tcBorders>
                    <w:top w:val="nil"/>
                    <w:left w:val="single" w:sz="4" w:space="0" w:color="auto"/>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 xml:space="preserve">WC        </w:t>
                  </w:r>
                </w:p>
              </w:tc>
              <w:tc>
                <w:tcPr>
                  <w:tcW w:w="1026" w:type="dxa"/>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358</w:t>
                  </w:r>
                </w:p>
              </w:tc>
              <w:tc>
                <w:tcPr>
                  <w:tcW w:w="1275"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70</w:t>
                  </w:r>
                </w:p>
              </w:tc>
              <w:tc>
                <w:tcPr>
                  <w:tcW w:w="993"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428</w:t>
                  </w:r>
                </w:p>
              </w:tc>
              <w:tc>
                <w:tcPr>
                  <w:tcW w:w="999"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6</w:t>
                  </w:r>
                </w:p>
              </w:tc>
              <w:tc>
                <w:tcPr>
                  <w:tcW w:w="1134"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color w:val="000000"/>
                      <w:sz w:val="14"/>
                      <w:szCs w:val="14"/>
                      <w:lang w:val="en-ZA" w:eastAsia="en-ZA"/>
                    </w:rPr>
                  </w:pPr>
                  <w:r w:rsidRPr="00372CBF">
                    <w:rPr>
                      <w:rFonts w:ascii="Calibri" w:hAnsi="Calibri"/>
                      <w:color w:val="000000"/>
                      <w:sz w:val="14"/>
                      <w:szCs w:val="14"/>
                      <w:lang w:val="en-ZA" w:eastAsia="en-ZA"/>
                    </w:rPr>
                    <w:t>364</w:t>
                  </w:r>
                </w:p>
              </w:tc>
            </w:tr>
            <w:tr w:rsidR="00E41A56" w:rsidRPr="00372CBF" w:rsidTr="00140DB6">
              <w:trPr>
                <w:trHeight w:val="293"/>
              </w:trPr>
              <w:tc>
                <w:tcPr>
                  <w:tcW w:w="798" w:type="dxa"/>
                  <w:tcBorders>
                    <w:top w:val="nil"/>
                    <w:left w:val="single" w:sz="4" w:space="0" w:color="auto"/>
                    <w:bottom w:val="single" w:sz="4" w:space="0" w:color="auto"/>
                    <w:right w:val="single" w:sz="4" w:space="0" w:color="auto"/>
                  </w:tcBorders>
                  <w:shd w:val="clear" w:color="auto" w:fill="FFFF00"/>
                  <w:noWrap/>
                  <w:hideMark/>
                </w:tcPr>
                <w:p w:rsidR="00E41A56" w:rsidRPr="00372CBF" w:rsidRDefault="00E41A56" w:rsidP="00D05DA9">
                  <w:pPr>
                    <w:rPr>
                      <w:rFonts w:ascii="Calibri" w:hAnsi="Calibri"/>
                      <w:b/>
                      <w:bCs/>
                      <w:color w:val="000000"/>
                      <w:sz w:val="14"/>
                      <w:szCs w:val="14"/>
                      <w:lang w:val="en-ZA" w:eastAsia="en-ZA"/>
                    </w:rPr>
                  </w:pPr>
                  <w:r w:rsidRPr="00372CBF">
                    <w:rPr>
                      <w:rFonts w:ascii="Calibri" w:hAnsi="Calibri"/>
                      <w:b/>
                      <w:bCs/>
                      <w:color w:val="000000"/>
                      <w:sz w:val="14"/>
                      <w:szCs w:val="14"/>
                      <w:lang w:val="en-ZA" w:eastAsia="en-ZA"/>
                    </w:rPr>
                    <w:t xml:space="preserve">Grand </w:t>
                  </w:r>
                  <w:r w:rsidRPr="00372CBF">
                    <w:rPr>
                      <w:rFonts w:ascii="Calibri" w:hAnsi="Calibri"/>
                      <w:b/>
                      <w:bCs/>
                      <w:color w:val="000000"/>
                      <w:sz w:val="14"/>
                      <w:szCs w:val="14"/>
                      <w:lang w:val="en-ZA" w:eastAsia="en-ZA"/>
                    </w:rPr>
                    <w:lastRenderedPageBreak/>
                    <w:t>Total</w:t>
                  </w:r>
                </w:p>
              </w:tc>
              <w:tc>
                <w:tcPr>
                  <w:tcW w:w="1026" w:type="dxa"/>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b/>
                      <w:bCs/>
                      <w:color w:val="000000"/>
                      <w:sz w:val="14"/>
                      <w:szCs w:val="14"/>
                      <w:lang w:val="en-ZA" w:eastAsia="en-ZA"/>
                    </w:rPr>
                  </w:pPr>
                  <w:r w:rsidRPr="00372CBF">
                    <w:rPr>
                      <w:rFonts w:ascii="Calibri" w:hAnsi="Calibri"/>
                      <w:b/>
                      <w:bCs/>
                      <w:color w:val="000000"/>
                      <w:sz w:val="14"/>
                      <w:szCs w:val="14"/>
                      <w:lang w:val="en-ZA" w:eastAsia="en-ZA"/>
                    </w:rPr>
                    <w:lastRenderedPageBreak/>
                    <w:t>1934</w:t>
                  </w:r>
                </w:p>
              </w:tc>
              <w:tc>
                <w:tcPr>
                  <w:tcW w:w="1275"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b/>
                      <w:bCs/>
                      <w:color w:val="000000"/>
                      <w:sz w:val="14"/>
                      <w:szCs w:val="14"/>
                      <w:lang w:val="en-ZA" w:eastAsia="en-ZA"/>
                    </w:rPr>
                  </w:pPr>
                  <w:r w:rsidRPr="00372CBF">
                    <w:rPr>
                      <w:rFonts w:ascii="Calibri" w:hAnsi="Calibri"/>
                      <w:b/>
                      <w:bCs/>
                      <w:color w:val="000000"/>
                      <w:sz w:val="14"/>
                      <w:szCs w:val="14"/>
                      <w:lang w:val="en-ZA" w:eastAsia="en-ZA"/>
                    </w:rPr>
                    <w:t>303</w:t>
                  </w:r>
                </w:p>
              </w:tc>
              <w:tc>
                <w:tcPr>
                  <w:tcW w:w="993"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b/>
                      <w:bCs/>
                      <w:color w:val="000000"/>
                      <w:sz w:val="14"/>
                      <w:szCs w:val="14"/>
                      <w:lang w:val="en-ZA" w:eastAsia="en-ZA"/>
                    </w:rPr>
                  </w:pPr>
                  <w:r w:rsidRPr="00372CBF">
                    <w:rPr>
                      <w:rFonts w:ascii="Calibri" w:hAnsi="Calibri"/>
                      <w:b/>
                      <w:bCs/>
                      <w:color w:val="000000"/>
                      <w:sz w:val="14"/>
                      <w:szCs w:val="14"/>
                      <w:lang w:val="en-ZA" w:eastAsia="en-ZA"/>
                    </w:rPr>
                    <w:t>2237</w:t>
                  </w:r>
                </w:p>
              </w:tc>
              <w:tc>
                <w:tcPr>
                  <w:tcW w:w="999"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b/>
                      <w:bCs/>
                      <w:color w:val="000000"/>
                      <w:sz w:val="14"/>
                      <w:szCs w:val="14"/>
                      <w:lang w:val="en-ZA" w:eastAsia="en-ZA"/>
                    </w:rPr>
                  </w:pPr>
                  <w:r w:rsidRPr="00372CBF">
                    <w:rPr>
                      <w:rFonts w:ascii="Calibri" w:hAnsi="Calibri"/>
                      <w:b/>
                      <w:bCs/>
                      <w:color w:val="000000"/>
                      <w:sz w:val="14"/>
                      <w:szCs w:val="14"/>
                      <w:lang w:val="en-ZA" w:eastAsia="en-ZA"/>
                    </w:rPr>
                    <w:t>31</w:t>
                  </w:r>
                </w:p>
              </w:tc>
              <w:tc>
                <w:tcPr>
                  <w:tcW w:w="1134" w:type="dxa"/>
                  <w:gridSpan w:val="2"/>
                  <w:tcBorders>
                    <w:top w:val="nil"/>
                    <w:left w:val="nil"/>
                    <w:bottom w:val="single" w:sz="4" w:space="0" w:color="auto"/>
                    <w:right w:val="single" w:sz="4" w:space="0" w:color="auto"/>
                  </w:tcBorders>
                  <w:shd w:val="clear" w:color="auto" w:fill="FFFF00"/>
                  <w:noWrap/>
                  <w:hideMark/>
                </w:tcPr>
                <w:p w:rsidR="00E41A56" w:rsidRPr="00372CBF" w:rsidRDefault="00E41A56" w:rsidP="00D05DA9">
                  <w:pPr>
                    <w:rPr>
                      <w:rFonts w:ascii="Calibri" w:hAnsi="Calibri"/>
                      <w:b/>
                      <w:bCs/>
                      <w:color w:val="000000"/>
                      <w:sz w:val="14"/>
                      <w:szCs w:val="14"/>
                      <w:lang w:val="en-ZA" w:eastAsia="en-ZA"/>
                    </w:rPr>
                  </w:pPr>
                  <w:r w:rsidRPr="00372CBF">
                    <w:rPr>
                      <w:rFonts w:ascii="Calibri" w:hAnsi="Calibri"/>
                      <w:b/>
                      <w:bCs/>
                      <w:color w:val="000000"/>
                      <w:sz w:val="14"/>
                      <w:szCs w:val="14"/>
                      <w:lang w:val="en-ZA" w:eastAsia="en-ZA"/>
                    </w:rPr>
                    <w:t>1965</w:t>
                  </w:r>
                </w:p>
              </w:tc>
            </w:tr>
          </w:tbl>
          <w:p w:rsidR="00E41A56" w:rsidRPr="00372CBF" w:rsidRDefault="00E41A56">
            <w:pPr>
              <w:shd w:val="clear" w:color="auto" w:fill="FFFF00"/>
              <w:rPr>
                <w:rFonts w:asciiTheme="minorHAnsi" w:eastAsia="Arial" w:hAnsiTheme="minorHAnsi" w:cstheme="minorHAnsi"/>
                <w:sz w:val="16"/>
                <w:szCs w:val="16"/>
              </w:rPr>
            </w:pPr>
          </w:p>
          <w:tbl>
            <w:tblPr>
              <w:tblW w:w="6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0" w:type="dxa"/>
                <w:right w:w="0" w:type="dxa"/>
              </w:tblCellMar>
              <w:tblLook w:val="04A0" w:firstRow="1" w:lastRow="0" w:firstColumn="1" w:lastColumn="0" w:noHBand="0" w:noVBand="1"/>
            </w:tblPr>
            <w:tblGrid>
              <w:gridCol w:w="1584"/>
              <w:gridCol w:w="1417"/>
              <w:gridCol w:w="3229"/>
            </w:tblGrid>
            <w:tr w:rsidR="00E41A56" w:rsidRPr="00372CBF" w:rsidTr="00E41A56">
              <w:tc>
                <w:tcPr>
                  <w:tcW w:w="1584"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b/>
                      <w:sz w:val="18"/>
                      <w:szCs w:val="20"/>
                      <w:lang w:val="en-ZA" w:eastAsia="en-ZA"/>
                    </w:rPr>
                  </w:pPr>
                  <w:r w:rsidRPr="001A251F">
                    <w:rPr>
                      <w:rFonts w:ascii="Calibri" w:hAnsi="Calibri"/>
                      <w:b/>
                      <w:sz w:val="18"/>
                      <w:szCs w:val="20"/>
                      <w:lang w:val="en-ZA" w:eastAsia="en-ZA"/>
                    </w:rPr>
                    <w:t>Period</w:t>
                  </w:r>
                </w:p>
              </w:tc>
              <w:tc>
                <w:tcPr>
                  <w:tcW w:w="1417"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b/>
                      <w:sz w:val="18"/>
                      <w:szCs w:val="20"/>
                      <w:lang w:val="en-ZA" w:eastAsia="en-ZA"/>
                    </w:rPr>
                  </w:pPr>
                  <w:r w:rsidRPr="001A251F">
                    <w:rPr>
                      <w:rFonts w:ascii="Calibri" w:hAnsi="Calibri"/>
                      <w:b/>
                      <w:sz w:val="18"/>
                      <w:szCs w:val="20"/>
                      <w:lang w:val="en-ZA" w:eastAsia="en-ZA"/>
                    </w:rPr>
                    <w:t>Care</w:t>
                  </w:r>
                </w:p>
              </w:tc>
              <w:tc>
                <w:tcPr>
                  <w:tcW w:w="3229"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b/>
                      <w:sz w:val="18"/>
                      <w:szCs w:val="20"/>
                      <w:lang w:val="en-ZA" w:eastAsia="en-ZA"/>
                    </w:rPr>
                  </w:pPr>
                  <w:r w:rsidRPr="001A251F">
                    <w:rPr>
                      <w:rFonts w:ascii="Calibri" w:hAnsi="Calibri"/>
                      <w:b/>
                      <w:sz w:val="18"/>
                      <w:szCs w:val="20"/>
                      <w:lang w:val="en-ZA" w:eastAsia="en-ZA"/>
                    </w:rPr>
                    <w:t>Social Reintegration</w:t>
                  </w:r>
                </w:p>
              </w:tc>
            </w:tr>
            <w:tr w:rsidR="00E41A56" w:rsidRPr="00372CBF" w:rsidTr="00E41A56">
              <w:tc>
                <w:tcPr>
                  <w:tcW w:w="1584"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sz w:val="18"/>
                      <w:szCs w:val="20"/>
                      <w:lang w:val="en-ZA" w:eastAsia="en-ZA"/>
                    </w:rPr>
                  </w:pPr>
                  <w:r w:rsidRPr="001A251F">
                    <w:rPr>
                      <w:rFonts w:ascii="Calibri" w:hAnsi="Calibri"/>
                      <w:sz w:val="18"/>
                      <w:szCs w:val="20"/>
                      <w:lang w:val="en-ZA" w:eastAsia="en-ZA"/>
                    </w:rPr>
                    <w:t>31 March 2020</w:t>
                  </w:r>
                </w:p>
              </w:tc>
              <w:tc>
                <w:tcPr>
                  <w:tcW w:w="1417"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sz w:val="18"/>
                      <w:szCs w:val="20"/>
                      <w:lang w:val="en-ZA" w:eastAsia="en-ZA"/>
                    </w:rPr>
                  </w:pPr>
                  <w:r w:rsidRPr="001A251F">
                    <w:rPr>
                      <w:rFonts w:ascii="Calibri" w:hAnsi="Calibri"/>
                      <w:sz w:val="18"/>
                      <w:szCs w:val="20"/>
                      <w:lang w:val="en-ZA" w:eastAsia="en-ZA"/>
                    </w:rPr>
                    <w:t>277</w:t>
                  </w:r>
                </w:p>
              </w:tc>
              <w:tc>
                <w:tcPr>
                  <w:tcW w:w="3229"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sz w:val="18"/>
                      <w:szCs w:val="20"/>
                      <w:lang w:val="en-ZA" w:eastAsia="en-ZA"/>
                    </w:rPr>
                  </w:pPr>
                  <w:r w:rsidRPr="001A251F">
                    <w:rPr>
                      <w:rFonts w:ascii="Calibri" w:hAnsi="Calibri"/>
                      <w:sz w:val="18"/>
                      <w:szCs w:val="20"/>
                      <w:lang w:val="en-ZA" w:eastAsia="en-ZA"/>
                    </w:rPr>
                    <w:t>300</w:t>
                  </w:r>
                </w:p>
              </w:tc>
            </w:tr>
            <w:tr w:rsidR="00E41A56" w:rsidRPr="00372CBF" w:rsidTr="00E41A56">
              <w:tc>
                <w:tcPr>
                  <w:tcW w:w="1584"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sz w:val="18"/>
                      <w:szCs w:val="20"/>
                      <w:lang w:val="en-ZA" w:eastAsia="en-ZA"/>
                    </w:rPr>
                  </w:pPr>
                  <w:r w:rsidRPr="001A251F">
                    <w:rPr>
                      <w:rFonts w:ascii="Calibri" w:hAnsi="Calibri"/>
                      <w:sz w:val="18"/>
                      <w:szCs w:val="20"/>
                      <w:lang w:val="en-ZA" w:eastAsia="en-ZA"/>
                    </w:rPr>
                    <w:t>30 June 2020</w:t>
                  </w:r>
                </w:p>
              </w:tc>
              <w:tc>
                <w:tcPr>
                  <w:tcW w:w="1417"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sz w:val="18"/>
                      <w:szCs w:val="20"/>
                      <w:lang w:val="en-ZA" w:eastAsia="en-ZA"/>
                    </w:rPr>
                  </w:pPr>
                  <w:r w:rsidRPr="001A251F">
                    <w:rPr>
                      <w:rFonts w:ascii="Calibri" w:hAnsi="Calibri"/>
                      <w:sz w:val="18"/>
                      <w:szCs w:val="20"/>
                      <w:lang w:val="en-ZA" w:eastAsia="en-ZA"/>
                    </w:rPr>
                    <w:t>297</w:t>
                  </w:r>
                </w:p>
              </w:tc>
              <w:tc>
                <w:tcPr>
                  <w:tcW w:w="3229"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sz w:val="18"/>
                      <w:szCs w:val="20"/>
                      <w:lang w:val="en-ZA" w:eastAsia="en-ZA"/>
                    </w:rPr>
                  </w:pPr>
                  <w:r w:rsidRPr="001A251F">
                    <w:rPr>
                      <w:rFonts w:ascii="Calibri" w:hAnsi="Calibri"/>
                      <w:sz w:val="18"/>
                      <w:szCs w:val="20"/>
                      <w:lang w:val="en-ZA" w:eastAsia="en-ZA"/>
                    </w:rPr>
                    <w:t>303</w:t>
                  </w:r>
                </w:p>
              </w:tc>
            </w:tr>
            <w:tr w:rsidR="00E41A56" w:rsidRPr="00372CBF" w:rsidTr="00E41A56">
              <w:tc>
                <w:tcPr>
                  <w:tcW w:w="1584"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sz w:val="18"/>
                      <w:szCs w:val="20"/>
                      <w:lang w:val="en-ZA" w:eastAsia="en-ZA"/>
                    </w:rPr>
                  </w:pPr>
                  <w:r w:rsidRPr="001A251F">
                    <w:rPr>
                      <w:rFonts w:ascii="Calibri" w:hAnsi="Calibri"/>
                      <w:sz w:val="18"/>
                      <w:szCs w:val="20"/>
                      <w:lang w:val="en-ZA" w:eastAsia="en-ZA"/>
                    </w:rPr>
                    <w:t>Increase</w:t>
                  </w:r>
                </w:p>
              </w:tc>
              <w:tc>
                <w:tcPr>
                  <w:tcW w:w="1417"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sz w:val="18"/>
                      <w:szCs w:val="20"/>
                      <w:lang w:val="en-ZA" w:eastAsia="en-ZA"/>
                    </w:rPr>
                  </w:pPr>
                  <w:r w:rsidRPr="001A251F">
                    <w:rPr>
                      <w:rFonts w:ascii="Calibri" w:hAnsi="Calibri"/>
                      <w:sz w:val="18"/>
                      <w:szCs w:val="20"/>
                      <w:lang w:val="en-ZA" w:eastAsia="en-ZA"/>
                    </w:rPr>
                    <w:t>20</w:t>
                  </w:r>
                </w:p>
              </w:tc>
              <w:tc>
                <w:tcPr>
                  <w:tcW w:w="3229" w:type="dxa"/>
                  <w:shd w:val="clear" w:color="auto" w:fill="FFFF00"/>
                  <w:tcMar>
                    <w:top w:w="0" w:type="dxa"/>
                    <w:left w:w="108" w:type="dxa"/>
                    <w:bottom w:w="0" w:type="dxa"/>
                    <w:right w:w="108" w:type="dxa"/>
                  </w:tcMar>
                  <w:hideMark/>
                </w:tcPr>
                <w:p w:rsidR="00E41A56" w:rsidRPr="001A251F" w:rsidRDefault="00E41A56" w:rsidP="001A251F">
                  <w:pPr>
                    <w:shd w:val="clear" w:color="auto" w:fill="FFFF00"/>
                    <w:rPr>
                      <w:rFonts w:ascii="Calibri" w:hAnsi="Calibri"/>
                      <w:sz w:val="18"/>
                      <w:szCs w:val="20"/>
                      <w:lang w:val="en-ZA" w:eastAsia="en-ZA"/>
                    </w:rPr>
                  </w:pPr>
                  <w:r w:rsidRPr="001A251F">
                    <w:rPr>
                      <w:rFonts w:ascii="Calibri" w:hAnsi="Calibri"/>
                      <w:sz w:val="18"/>
                      <w:szCs w:val="20"/>
                      <w:lang w:val="en-ZA" w:eastAsia="en-ZA"/>
                    </w:rPr>
                    <w:t>03</w:t>
                  </w:r>
                </w:p>
              </w:tc>
            </w:tr>
          </w:tbl>
          <w:p w:rsidR="00E41A56" w:rsidRPr="00140DB6" w:rsidRDefault="00E41A56">
            <w:pPr>
              <w:shd w:val="clear" w:color="auto" w:fill="FFFF00"/>
              <w:rPr>
                <w:rFonts w:asciiTheme="minorHAnsi" w:eastAsia="Arial" w:hAnsiTheme="minorHAnsi" w:cstheme="minorHAnsi"/>
                <w:b/>
                <w:sz w:val="12"/>
                <w:szCs w:val="18"/>
              </w:rPr>
            </w:pPr>
            <w:r w:rsidRPr="00372CBF">
              <w:rPr>
                <w:rFonts w:ascii="Calibri" w:hAnsi="Calibri"/>
                <w:color w:val="1F497D"/>
                <w:sz w:val="22"/>
                <w:szCs w:val="22"/>
                <w:lang w:val="en-ZA" w:eastAsia="en-ZA"/>
              </w:rPr>
              <w:t> </w:t>
            </w:r>
          </w:p>
        </w:tc>
        <w:tc>
          <w:tcPr>
            <w:tcW w:w="1442" w:type="pct"/>
            <w:shd w:val="clear" w:color="auto" w:fill="auto"/>
          </w:tcPr>
          <w:tbl>
            <w:tblPr>
              <w:tblW w:w="4130" w:type="dxa"/>
              <w:tblLayout w:type="fixed"/>
              <w:tblCellMar>
                <w:left w:w="0" w:type="dxa"/>
                <w:right w:w="0" w:type="dxa"/>
              </w:tblCellMar>
              <w:tblLook w:val="04A0" w:firstRow="1" w:lastRow="0" w:firstColumn="1" w:lastColumn="0" w:noHBand="0" w:noVBand="1"/>
            </w:tblPr>
            <w:tblGrid>
              <w:gridCol w:w="645"/>
              <w:gridCol w:w="709"/>
              <w:gridCol w:w="709"/>
              <w:gridCol w:w="567"/>
              <w:gridCol w:w="508"/>
              <w:gridCol w:w="59"/>
              <w:gridCol w:w="933"/>
            </w:tblGrid>
            <w:tr w:rsidR="003830CF" w:rsidRPr="002E41CC" w:rsidTr="00AC132B">
              <w:trPr>
                <w:trHeight w:val="900"/>
              </w:trPr>
              <w:tc>
                <w:tcPr>
                  <w:tcW w:w="645" w:type="dxa"/>
                  <w:vMerge w:val="restart"/>
                  <w:tcBorders>
                    <w:top w:val="single" w:sz="8" w:space="0" w:color="auto"/>
                    <w:left w:val="single" w:sz="8" w:space="0" w:color="auto"/>
                    <w:bottom w:val="single" w:sz="8" w:space="0" w:color="000000"/>
                    <w:right w:val="single" w:sz="8" w:space="0" w:color="auto"/>
                  </w:tcBorders>
                  <w:tcMar>
                    <w:top w:w="0" w:type="dxa"/>
                    <w:left w:w="108" w:type="dxa"/>
                    <w:bottom w:w="0" w:type="dxa"/>
                    <w:right w:w="108" w:type="dxa"/>
                  </w:tcMar>
                  <w:vAlign w:val="center"/>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color w:val="000000"/>
                      <w:sz w:val="14"/>
                      <w:szCs w:val="14"/>
                      <w:lang w:eastAsia="en-ZA"/>
                    </w:rPr>
                    <w:lastRenderedPageBreak/>
                    <w:t>Region</w:t>
                  </w:r>
                </w:p>
              </w:tc>
              <w:tc>
                <w:tcPr>
                  <w:tcW w:w="1418" w:type="dxa"/>
                  <w:gridSpan w:val="2"/>
                  <w:tcBorders>
                    <w:top w:val="single" w:sz="8" w:space="0" w:color="auto"/>
                    <w:left w:val="nil"/>
                    <w:bottom w:val="single" w:sz="8" w:space="0" w:color="auto"/>
                    <w:right w:val="single" w:sz="8" w:space="0" w:color="000000"/>
                  </w:tcBorders>
                  <w:shd w:val="clear" w:color="auto" w:fill="E4DFEC"/>
                  <w:noWrap/>
                  <w:tcMar>
                    <w:top w:w="0" w:type="dxa"/>
                    <w:left w:w="108" w:type="dxa"/>
                    <w:bottom w:w="0" w:type="dxa"/>
                    <w:right w:w="108" w:type="dxa"/>
                  </w:tcMar>
                  <w:vAlign w:val="center"/>
                  <w:hideMark/>
                </w:tcPr>
                <w:p w:rsidR="003830CF" w:rsidRPr="00262FFF" w:rsidRDefault="003830CF" w:rsidP="00AC132B">
                  <w:pPr>
                    <w:jc w:val="center"/>
                    <w:rPr>
                      <w:rFonts w:asciiTheme="minorHAnsi" w:hAnsiTheme="minorHAnsi"/>
                      <w:sz w:val="14"/>
                      <w:szCs w:val="14"/>
                      <w:lang w:eastAsia="en-ZA"/>
                    </w:rPr>
                  </w:pPr>
                  <w:r w:rsidRPr="00262FFF">
                    <w:rPr>
                      <w:rFonts w:asciiTheme="minorHAnsi" w:hAnsiTheme="minorHAnsi"/>
                      <w:color w:val="000000"/>
                      <w:sz w:val="14"/>
                      <w:szCs w:val="14"/>
                      <w:lang w:eastAsia="en-ZA"/>
                    </w:rPr>
                    <w:t>Number of Posts on the approved Establishment</w:t>
                  </w:r>
                </w:p>
              </w:tc>
              <w:tc>
                <w:tcPr>
                  <w:tcW w:w="1075" w:type="dxa"/>
                  <w:gridSpan w:val="2"/>
                  <w:tcBorders>
                    <w:top w:val="single" w:sz="8" w:space="0" w:color="auto"/>
                    <w:left w:val="nil"/>
                    <w:bottom w:val="single" w:sz="8" w:space="0" w:color="auto"/>
                    <w:right w:val="single" w:sz="8" w:space="0" w:color="auto"/>
                  </w:tcBorders>
                  <w:shd w:val="clear" w:color="auto" w:fill="B7DEE8"/>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color w:val="000000"/>
                      <w:sz w:val="14"/>
                      <w:szCs w:val="14"/>
                      <w:lang w:eastAsia="en-ZA"/>
                    </w:rPr>
                    <w:t>Number of Posts Filled Additional to the Establishment</w:t>
                  </w:r>
                </w:p>
              </w:tc>
              <w:tc>
                <w:tcPr>
                  <w:tcW w:w="992" w:type="dxa"/>
                  <w:gridSpan w:val="2"/>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3830CF" w:rsidRPr="00262FFF" w:rsidRDefault="003830CF" w:rsidP="00AC132B">
                  <w:pPr>
                    <w:jc w:val="center"/>
                    <w:rPr>
                      <w:rFonts w:asciiTheme="minorHAnsi" w:hAnsiTheme="minorHAnsi"/>
                      <w:sz w:val="14"/>
                      <w:szCs w:val="14"/>
                      <w:lang w:eastAsia="en-ZA"/>
                    </w:rPr>
                  </w:pPr>
                  <w:r w:rsidRPr="00262FFF">
                    <w:rPr>
                      <w:rFonts w:asciiTheme="minorHAnsi" w:hAnsiTheme="minorHAnsi"/>
                      <w:color w:val="000000"/>
                      <w:sz w:val="14"/>
                      <w:szCs w:val="14"/>
                      <w:lang w:eastAsia="en-ZA"/>
                    </w:rPr>
                    <w:t>Grand Total</w:t>
                  </w:r>
                </w:p>
              </w:tc>
            </w:tr>
            <w:tr w:rsidR="003830CF" w:rsidRPr="002E41CC" w:rsidTr="00AC132B">
              <w:trPr>
                <w:trHeight w:val="300"/>
              </w:trPr>
              <w:tc>
                <w:tcPr>
                  <w:tcW w:w="645" w:type="dxa"/>
                  <w:vMerge/>
                  <w:tcBorders>
                    <w:top w:val="single" w:sz="8" w:space="0" w:color="auto"/>
                    <w:left w:val="single" w:sz="8" w:space="0" w:color="auto"/>
                    <w:bottom w:val="single" w:sz="8" w:space="0" w:color="000000"/>
                    <w:right w:val="single" w:sz="8" w:space="0" w:color="auto"/>
                  </w:tcBorders>
                  <w:vAlign w:val="center"/>
                  <w:hideMark/>
                </w:tcPr>
                <w:p w:rsidR="003830CF" w:rsidRPr="00262FFF" w:rsidRDefault="003830CF" w:rsidP="00AC132B">
                  <w:pPr>
                    <w:rPr>
                      <w:rFonts w:asciiTheme="minorHAnsi" w:hAnsiTheme="minorHAnsi"/>
                      <w:sz w:val="14"/>
                      <w:szCs w:val="14"/>
                      <w:lang w:eastAsia="en-ZA"/>
                    </w:rPr>
                  </w:pP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center"/>
                    <w:rPr>
                      <w:rFonts w:asciiTheme="minorHAnsi" w:hAnsiTheme="minorHAnsi"/>
                      <w:sz w:val="14"/>
                      <w:szCs w:val="14"/>
                      <w:lang w:eastAsia="en-ZA"/>
                    </w:rPr>
                  </w:pPr>
                  <w:r w:rsidRPr="00262FFF">
                    <w:rPr>
                      <w:rFonts w:asciiTheme="minorHAnsi" w:hAnsiTheme="minorHAnsi"/>
                      <w:color w:val="000000"/>
                      <w:sz w:val="14"/>
                      <w:szCs w:val="14"/>
                      <w:lang w:eastAsia="en-ZA"/>
                    </w:rPr>
                    <w:t>FILLED                    </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center"/>
                    <w:rPr>
                      <w:rFonts w:asciiTheme="minorHAnsi" w:hAnsiTheme="minorHAnsi"/>
                      <w:sz w:val="14"/>
                      <w:szCs w:val="14"/>
                      <w:lang w:eastAsia="en-ZA"/>
                    </w:rPr>
                  </w:pPr>
                  <w:r w:rsidRPr="00262FFF">
                    <w:rPr>
                      <w:rFonts w:asciiTheme="minorHAnsi" w:hAnsiTheme="minorHAnsi"/>
                      <w:color w:val="000000"/>
                      <w:sz w:val="14"/>
                      <w:szCs w:val="14"/>
                      <w:lang w:eastAsia="en-ZA"/>
                    </w:rPr>
                    <w:t>VACANT                           </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center"/>
                    <w:rPr>
                      <w:rFonts w:asciiTheme="minorHAnsi" w:hAnsiTheme="minorHAnsi"/>
                      <w:sz w:val="14"/>
                      <w:szCs w:val="14"/>
                      <w:lang w:eastAsia="en-ZA"/>
                    </w:rPr>
                  </w:pPr>
                  <w:r w:rsidRPr="00262FFF">
                    <w:rPr>
                      <w:rFonts w:asciiTheme="minorHAnsi" w:hAnsiTheme="minorHAnsi"/>
                      <w:color w:val="000000"/>
                      <w:sz w:val="14"/>
                      <w:szCs w:val="14"/>
                      <w:lang w:eastAsia="en-ZA"/>
                    </w:rPr>
                    <w:t>Total</w:t>
                  </w:r>
                </w:p>
              </w:tc>
              <w:tc>
                <w:tcPr>
                  <w:tcW w:w="567" w:type="dxa"/>
                  <w:gridSpan w:val="2"/>
                  <w:tcBorders>
                    <w:top w:val="nil"/>
                    <w:left w:val="nil"/>
                    <w:bottom w:val="single" w:sz="8" w:space="0" w:color="auto"/>
                    <w:right w:val="single" w:sz="8" w:space="0" w:color="auto"/>
                  </w:tcBorders>
                  <w:shd w:val="clear" w:color="auto" w:fill="B7DEE8"/>
                  <w:tcMar>
                    <w:top w:w="0" w:type="dxa"/>
                    <w:left w:w="108" w:type="dxa"/>
                    <w:bottom w:w="0" w:type="dxa"/>
                    <w:right w:w="108" w:type="dxa"/>
                  </w:tcMar>
                  <w:vAlign w:val="bottom"/>
                  <w:hideMark/>
                </w:tcPr>
                <w:p w:rsidR="003830CF" w:rsidRPr="00262FFF" w:rsidRDefault="003830CF" w:rsidP="00AC132B">
                  <w:pPr>
                    <w:jc w:val="center"/>
                    <w:rPr>
                      <w:rFonts w:asciiTheme="minorHAnsi" w:hAnsiTheme="minorHAnsi"/>
                      <w:sz w:val="14"/>
                      <w:szCs w:val="14"/>
                      <w:lang w:eastAsia="en-ZA"/>
                    </w:rPr>
                  </w:pPr>
                  <w:r w:rsidRPr="00262FFF">
                    <w:rPr>
                      <w:rFonts w:asciiTheme="minorHAnsi" w:hAnsiTheme="minorHAnsi"/>
                      <w:color w:val="000000"/>
                      <w:sz w:val="14"/>
                      <w:szCs w:val="14"/>
                      <w:lang w:eastAsia="en-ZA"/>
                    </w:rPr>
                    <w:t>Filled</w:t>
                  </w:r>
                </w:p>
              </w:tc>
              <w:tc>
                <w:tcPr>
                  <w:tcW w:w="933" w:type="dxa"/>
                  <w:vMerge/>
                  <w:tcBorders>
                    <w:top w:val="single" w:sz="8" w:space="0" w:color="auto"/>
                    <w:left w:val="nil"/>
                    <w:bottom w:val="single" w:sz="8" w:space="0" w:color="auto"/>
                    <w:right w:val="single" w:sz="8" w:space="0" w:color="auto"/>
                  </w:tcBorders>
                  <w:vAlign w:val="center"/>
                  <w:hideMark/>
                </w:tcPr>
                <w:p w:rsidR="003830CF" w:rsidRPr="00262FFF" w:rsidRDefault="003830CF" w:rsidP="00AC132B">
                  <w:pPr>
                    <w:rPr>
                      <w:rFonts w:asciiTheme="minorHAnsi" w:hAnsiTheme="minorHAnsi"/>
                      <w:sz w:val="14"/>
                      <w:szCs w:val="14"/>
                      <w:lang w:eastAsia="en-ZA"/>
                    </w:rPr>
                  </w:pPr>
                </w:p>
              </w:tc>
            </w:tr>
            <w:tr w:rsidR="003830CF" w:rsidRPr="00262FFF" w:rsidTr="00AC132B">
              <w:trPr>
                <w:trHeight w:val="300"/>
              </w:trPr>
              <w:tc>
                <w:tcPr>
                  <w:tcW w:w="4130" w:type="dxa"/>
                  <w:gridSpan w:val="7"/>
                  <w:tcBorders>
                    <w:top w:val="nil"/>
                    <w:left w:val="single" w:sz="8" w:space="0" w:color="auto"/>
                    <w:bottom w:val="single" w:sz="8" w:space="0" w:color="auto"/>
                    <w:right w:val="single" w:sz="8" w:space="0" w:color="auto"/>
                  </w:tcBorders>
                  <w:shd w:val="clear" w:color="auto" w:fill="EBF1DE"/>
                  <w:noWrap/>
                  <w:tcMar>
                    <w:top w:w="0" w:type="dxa"/>
                    <w:left w:w="108" w:type="dxa"/>
                    <w:bottom w:w="0" w:type="dxa"/>
                    <w:right w:w="108" w:type="dxa"/>
                  </w:tcMar>
                  <w:vAlign w:val="bottom"/>
                  <w:hideMark/>
                </w:tcPr>
                <w:p w:rsidR="003830CF" w:rsidRPr="00262FFF" w:rsidRDefault="003830CF" w:rsidP="00AC132B">
                  <w:pPr>
                    <w:jc w:val="center"/>
                    <w:rPr>
                      <w:rFonts w:asciiTheme="minorHAnsi" w:hAnsiTheme="minorHAnsi"/>
                      <w:sz w:val="14"/>
                      <w:szCs w:val="14"/>
                      <w:lang w:eastAsia="en-ZA"/>
                    </w:rPr>
                  </w:pPr>
                  <w:r w:rsidRPr="00262FFF">
                    <w:rPr>
                      <w:rFonts w:asciiTheme="minorHAnsi" w:hAnsiTheme="minorHAnsi"/>
                      <w:b/>
                      <w:bCs/>
                      <w:color w:val="000000"/>
                      <w:sz w:val="14"/>
                      <w:szCs w:val="14"/>
                      <w:lang w:eastAsia="en-ZA"/>
                    </w:rPr>
                    <w:t>DCS:CARE                                         </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Pr>
                      <w:rFonts w:asciiTheme="minorHAnsi" w:hAnsiTheme="minorHAnsi"/>
                      <w:color w:val="000000"/>
                      <w:sz w:val="14"/>
                      <w:szCs w:val="14"/>
                      <w:lang w:eastAsia="en-ZA"/>
                    </w:rPr>
                    <w:t>HO</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18</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6</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24</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27</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color w:val="000000"/>
                      <w:sz w:val="14"/>
                      <w:szCs w:val="14"/>
                      <w:lang w:eastAsia="en-ZA"/>
                    </w:rPr>
                    <w:t>EC</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272</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30</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302</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81</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383</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color w:val="000000"/>
                      <w:sz w:val="14"/>
                      <w:szCs w:val="14"/>
                      <w:lang w:eastAsia="en-ZA"/>
                    </w:rPr>
                    <w:t xml:space="preserve">FS&amp; NC </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261</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40</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301</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55</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356</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color w:val="000000"/>
                      <w:sz w:val="14"/>
                      <w:szCs w:val="14"/>
                      <w:lang w:eastAsia="en-ZA"/>
                    </w:rPr>
                    <w:t>GP           </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407</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43</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450</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79</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529</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color w:val="000000"/>
                      <w:sz w:val="14"/>
                      <w:szCs w:val="14"/>
                      <w:lang w:eastAsia="en-ZA"/>
                    </w:rPr>
                    <w:t>KZN </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294</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55</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349</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97</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446</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color w:val="000000"/>
                      <w:sz w:val="14"/>
                      <w:szCs w:val="14"/>
                      <w:lang w:eastAsia="en-ZA"/>
                    </w:rPr>
                    <w:t xml:space="preserve">LMN </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259</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25</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284</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90</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374</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color w:val="000000"/>
                      <w:sz w:val="14"/>
                      <w:szCs w:val="14"/>
                      <w:lang w:eastAsia="en-ZA"/>
                    </w:rPr>
                    <w:t>WC   </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305</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40</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345</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82</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427</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b/>
                      <w:bCs/>
                      <w:color w:val="000000"/>
                      <w:sz w:val="14"/>
                      <w:szCs w:val="14"/>
                      <w:lang w:eastAsia="en-ZA"/>
                    </w:rPr>
                    <w:t>Total</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1 816</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239</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2 055</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487</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2 542</w:t>
                  </w:r>
                </w:p>
              </w:tc>
            </w:tr>
            <w:tr w:rsidR="003830CF" w:rsidRPr="00262FFF" w:rsidTr="00AC132B">
              <w:trPr>
                <w:trHeight w:val="300"/>
              </w:trPr>
              <w:tc>
                <w:tcPr>
                  <w:tcW w:w="4130" w:type="dxa"/>
                  <w:gridSpan w:val="7"/>
                  <w:tcBorders>
                    <w:top w:val="nil"/>
                    <w:left w:val="single" w:sz="8" w:space="0" w:color="auto"/>
                    <w:bottom w:val="single" w:sz="8" w:space="0" w:color="auto"/>
                    <w:right w:val="single" w:sz="8" w:space="0" w:color="auto"/>
                  </w:tcBorders>
                  <w:shd w:val="clear" w:color="auto" w:fill="E6B8B7"/>
                  <w:tcMar>
                    <w:top w:w="0" w:type="dxa"/>
                    <w:left w:w="108" w:type="dxa"/>
                    <w:bottom w:w="0" w:type="dxa"/>
                    <w:right w:w="108" w:type="dxa"/>
                  </w:tcMar>
                  <w:vAlign w:val="bottom"/>
                  <w:hideMark/>
                </w:tcPr>
                <w:p w:rsidR="003830CF" w:rsidRPr="00262FFF" w:rsidRDefault="003830CF" w:rsidP="00AC132B">
                  <w:pPr>
                    <w:jc w:val="center"/>
                    <w:rPr>
                      <w:rFonts w:asciiTheme="minorHAnsi" w:hAnsiTheme="minorHAnsi"/>
                      <w:sz w:val="14"/>
                      <w:szCs w:val="14"/>
                      <w:lang w:eastAsia="en-ZA"/>
                    </w:rPr>
                  </w:pPr>
                  <w:r w:rsidRPr="00262FFF">
                    <w:rPr>
                      <w:rFonts w:asciiTheme="minorHAnsi" w:hAnsiTheme="minorHAnsi"/>
                      <w:b/>
                      <w:bCs/>
                      <w:color w:val="000000"/>
                      <w:sz w:val="14"/>
                      <w:szCs w:val="14"/>
                      <w:lang w:eastAsia="en-ZA"/>
                    </w:rPr>
                    <w:t>DCS:SOCIAL REINTEGRATION                         </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Pr>
                      <w:rFonts w:asciiTheme="minorHAnsi" w:hAnsiTheme="minorHAnsi"/>
                      <w:color w:val="000000"/>
                      <w:sz w:val="14"/>
                      <w:szCs w:val="14"/>
                      <w:lang w:eastAsia="en-ZA"/>
                    </w:rPr>
                    <w:t>HO</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20</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9</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29</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1</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30</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Pr>
                      <w:rFonts w:asciiTheme="minorHAnsi" w:hAnsiTheme="minorHAnsi"/>
                      <w:color w:val="000000"/>
                      <w:sz w:val="14"/>
                      <w:szCs w:val="14"/>
                      <w:lang w:eastAsia="en-ZA"/>
                    </w:rPr>
                    <w:t>EC</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253</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45</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298</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302</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Pr>
                      <w:rFonts w:asciiTheme="minorHAnsi" w:hAnsiTheme="minorHAnsi"/>
                      <w:color w:val="000000"/>
                      <w:sz w:val="14"/>
                      <w:szCs w:val="14"/>
                      <w:lang w:eastAsia="en-ZA"/>
                    </w:rPr>
                    <w:t>FS &amp; NC</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256</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41</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297</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17</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314</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Pr>
                      <w:rFonts w:asciiTheme="minorHAnsi" w:hAnsiTheme="minorHAnsi"/>
                      <w:color w:val="000000"/>
                      <w:sz w:val="14"/>
                      <w:szCs w:val="14"/>
                      <w:lang w:eastAsia="en-ZA"/>
                    </w:rPr>
                    <w:t>GP</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368</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53</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421</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425</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Pr>
                      <w:rFonts w:asciiTheme="minorHAnsi" w:hAnsiTheme="minorHAnsi"/>
                      <w:color w:val="000000"/>
                      <w:sz w:val="14"/>
                      <w:szCs w:val="14"/>
                      <w:lang w:eastAsia="en-ZA"/>
                    </w:rPr>
                    <w:t>KZN</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277</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38</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315</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317</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Pr>
                      <w:rFonts w:asciiTheme="minorHAnsi" w:hAnsiTheme="minorHAnsi"/>
                      <w:color w:val="000000"/>
                      <w:sz w:val="14"/>
                      <w:szCs w:val="14"/>
                      <w:lang w:eastAsia="en-ZA"/>
                    </w:rPr>
                    <w:t>LMN</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432</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23</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455</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458</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Pr>
                      <w:rFonts w:asciiTheme="minorHAnsi" w:hAnsiTheme="minorHAnsi"/>
                      <w:color w:val="000000"/>
                      <w:sz w:val="14"/>
                      <w:szCs w:val="14"/>
                      <w:lang w:eastAsia="en-ZA"/>
                    </w:rPr>
                    <w:t>WC</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359</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69</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428</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8</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color w:val="000000"/>
                      <w:sz w:val="14"/>
                      <w:szCs w:val="14"/>
                      <w:lang w:eastAsia="en-ZA"/>
                    </w:rPr>
                    <w:t>436</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b/>
                      <w:bCs/>
                      <w:color w:val="000000"/>
                      <w:sz w:val="14"/>
                      <w:szCs w:val="14"/>
                      <w:lang w:eastAsia="en-ZA"/>
                    </w:rPr>
                    <w:lastRenderedPageBreak/>
                    <w:t>Total</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1 965</w:t>
                  </w:r>
                </w:p>
              </w:tc>
              <w:tc>
                <w:tcPr>
                  <w:tcW w:w="709"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278</w:t>
                  </w:r>
                </w:p>
              </w:tc>
              <w:tc>
                <w:tcPr>
                  <w:tcW w:w="567" w:type="dxa"/>
                  <w:tcBorders>
                    <w:top w:val="nil"/>
                    <w:left w:val="nil"/>
                    <w:bottom w:val="single" w:sz="8" w:space="0" w:color="auto"/>
                    <w:right w:val="single" w:sz="8" w:space="0" w:color="auto"/>
                  </w:tcBorders>
                  <w:shd w:val="clear" w:color="auto" w:fill="E4DFEC"/>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2 243</w:t>
                  </w:r>
                </w:p>
              </w:tc>
              <w:tc>
                <w:tcPr>
                  <w:tcW w:w="567" w:type="dxa"/>
                  <w:gridSpan w:val="2"/>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39</w:t>
                  </w:r>
                </w:p>
              </w:tc>
              <w:tc>
                <w:tcPr>
                  <w:tcW w:w="93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2 282</w:t>
                  </w:r>
                </w:p>
              </w:tc>
            </w:tr>
            <w:tr w:rsidR="003830CF" w:rsidRPr="002E41CC" w:rsidTr="00AC132B">
              <w:trPr>
                <w:trHeight w:val="300"/>
              </w:trPr>
              <w:tc>
                <w:tcPr>
                  <w:tcW w:w="645" w:type="dxa"/>
                  <w:tcBorders>
                    <w:top w:val="nil"/>
                    <w:left w:val="single" w:sz="8" w:space="0" w:color="auto"/>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3830CF" w:rsidRPr="00262FFF" w:rsidRDefault="003830CF" w:rsidP="00AC132B">
                  <w:pPr>
                    <w:rPr>
                      <w:rFonts w:asciiTheme="minorHAnsi" w:hAnsiTheme="minorHAnsi"/>
                      <w:sz w:val="14"/>
                      <w:szCs w:val="14"/>
                      <w:lang w:eastAsia="en-ZA"/>
                    </w:rPr>
                  </w:pPr>
                  <w:r w:rsidRPr="00262FFF">
                    <w:rPr>
                      <w:rFonts w:asciiTheme="minorHAnsi" w:hAnsiTheme="minorHAnsi"/>
                      <w:b/>
                      <w:bCs/>
                      <w:color w:val="000000"/>
                      <w:sz w:val="14"/>
                      <w:szCs w:val="14"/>
                      <w:lang w:eastAsia="en-ZA"/>
                    </w:rPr>
                    <w:t>Grand Total</w:t>
                  </w:r>
                </w:p>
              </w:tc>
              <w:tc>
                <w:tcPr>
                  <w:tcW w:w="709"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3 781</w:t>
                  </w:r>
                </w:p>
              </w:tc>
              <w:tc>
                <w:tcPr>
                  <w:tcW w:w="709"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517</w:t>
                  </w:r>
                </w:p>
              </w:tc>
              <w:tc>
                <w:tcPr>
                  <w:tcW w:w="567"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4 298</w:t>
                  </w:r>
                </w:p>
              </w:tc>
              <w:tc>
                <w:tcPr>
                  <w:tcW w:w="567" w:type="dxa"/>
                  <w:gridSpan w:val="2"/>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526</w:t>
                  </w:r>
                </w:p>
              </w:tc>
              <w:tc>
                <w:tcPr>
                  <w:tcW w:w="933"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3830CF" w:rsidRPr="00262FFF" w:rsidRDefault="003830CF" w:rsidP="00AC132B">
                  <w:pPr>
                    <w:jc w:val="right"/>
                    <w:rPr>
                      <w:rFonts w:asciiTheme="minorHAnsi" w:hAnsiTheme="minorHAnsi"/>
                      <w:sz w:val="14"/>
                      <w:szCs w:val="14"/>
                      <w:lang w:eastAsia="en-ZA"/>
                    </w:rPr>
                  </w:pPr>
                  <w:r w:rsidRPr="00262FFF">
                    <w:rPr>
                      <w:rFonts w:asciiTheme="minorHAnsi" w:hAnsiTheme="minorHAnsi"/>
                      <w:b/>
                      <w:bCs/>
                      <w:color w:val="000000"/>
                      <w:sz w:val="14"/>
                      <w:szCs w:val="14"/>
                      <w:lang w:eastAsia="en-ZA"/>
                    </w:rPr>
                    <w:t>4 824</w:t>
                  </w:r>
                </w:p>
              </w:tc>
            </w:tr>
          </w:tbl>
          <w:p w:rsidR="00140DB6" w:rsidRDefault="00140DB6" w:rsidP="00372CBF">
            <w:pPr>
              <w:rPr>
                <w:rFonts w:ascii="Calibri" w:hAnsi="Calibri"/>
                <w:color w:val="000000"/>
                <w:sz w:val="16"/>
                <w:szCs w:val="16"/>
                <w:lang w:val="en-ZA" w:eastAsia="en-ZA"/>
              </w:rPr>
            </w:pPr>
          </w:p>
          <w:p w:rsidR="00E41A56" w:rsidRPr="00140DB6" w:rsidRDefault="00E41A56" w:rsidP="00140DB6">
            <w:pPr>
              <w:ind w:firstLine="720"/>
              <w:rPr>
                <w:rFonts w:ascii="Calibri" w:hAnsi="Calibri"/>
                <w:sz w:val="16"/>
                <w:szCs w:val="16"/>
                <w:lang w:val="en-ZA" w:eastAsia="en-ZA"/>
              </w:rPr>
            </w:pPr>
          </w:p>
        </w:tc>
      </w:tr>
      <w:tr w:rsidR="00E41A56" w:rsidRPr="00421469" w:rsidTr="00836689">
        <w:trPr>
          <w:trHeight w:val="1040"/>
          <w:jc w:val="center"/>
        </w:trPr>
        <w:tc>
          <w:tcPr>
            <w:tcW w:w="491" w:type="pct"/>
            <w:shd w:val="clear" w:color="auto" w:fill="auto"/>
          </w:tcPr>
          <w:p w:rsidR="00E41A56" w:rsidRDefault="00E41A56" w:rsidP="00CC3657">
            <w:pPr>
              <w:rPr>
                <w:rFonts w:asciiTheme="minorHAnsi" w:hAnsiTheme="minorHAnsi" w:cstheme="minorHAnsi"/>
                <w:b/>
                <w:sz w:val="18"/>
                <w:szCs w:val="18"/>
              </w:rPr>
            </w:pPr>
            <w:r w:rsidRPr="00421469">
              <w:rPr>
                <w:rFonts w:asciiTheme="minorHAnsi" w:hAnsiTheme="minorHAnsi" w:cstheme="minorHAnsi"/>
                <w:b/>
                <w:sz w:val="18"/>
                <w:szCs w:val="18"/>
              </w:rPr>
              <w:lastRenderedPageBreak/>
              <w:t xml:space="preserve">Decision 10 </w:t>
            </w:r>
            <w:r>
              <w:rPr>
                <w:rFonts w:asciiTheme="minorHAnsi" w:hAnsiTheme="minorHAnsi" w:cstheme="minorHAnsi"/>
                <w:b/>
                <w:sz w:val="18"/>
                <w:szCs w:val="18"/>
              </w:rPr>
              <w:t>Q1</w:t>
            </w:r>
            <w:r w:rsidRPr="00421469">
              <w:rPr>
                <w:rFonts w:asciiTheme="minorHAnsi" w:hAnsiTheme="minorHAnsi" w:cstheme="minorHAnsi"/>
                <w:b/>
                <w:sz w:val="18"/>
                <w:szCs w:val="18"/>
              </w:rPr>
              <w:t xml:space="preserve"> Review Session 2019/20</w:t>
            </w:r>
            <w:r>
              <w:rPr>
                <w:rFonts w:asciiTheme="minorHAnsi" w:hAnsiTheme="minorHAnsi" w:cstheme="minorHAnsi"/>
                <w:b/>
                <w:sz w:val="18"/>
                <w:szCs w:val="18"/>
              </w:rPr>
              <w:t xml:space="preserve">: </w:t>
            </w:r>
          </w:p>
          <w:p w:rsidR="00E41A56" w:rsidRPr="00421469" w:rsidRDefault="00E41A56" w:rsidP="00CC3657">
            <w:pPr>
              <w:rPr>
                <w:rFonts w:asciiTheme="minorHAnsi" w:hAnsiTheme="minorHAnsi" w:cstheme="minorHAnsi"/>
                <w:bCs/>
                <w:sz w:val="18"/>
                <w:szCs w:val="18"/>
                <w:lang w:val="en-GB"/>
              </w:rPr>
            </w:pPr>
            <w:r w:rsidRPr="00421469">
              <w:rPr>
                <w:rFonts w:asciiTheme="minorHAnsi" w:hAnsiTheme="minorHAnsi" w:cstheme="minorHAnsi"/>
                <w:bCs/>
                <w:sz w:val="18"/>
                <w:szCs w:val="18"/>
                <w:lang w:val="en-GB"/>
              </w:rPr>
              <w:t>GITO to develop a plan for the IIMS indicator</w:t>
            </w:r>
            <w:r w:rsidR="00D05DA9">
              <w:rPr>
                <w:rFonts w:asciiTheme="minorHAnsi" w:hAnsiTheme="minorHAnsi" w:cstheme="minorHAnsi"/>
                <w:bCs/>
                <w:sz w:val="18"/>
                <w:szCs w:val="18"/>
                <w:lang w:val="en-GB"/>
              </w:rPr>
              <w:t xml:space="preserve"> </w:t>
            </w:r>
          </w:p>
        </w:tc>
        <w:tc>
          <w:tcPr>
            <w:tcW w:w="477" w:type="pct"/>
            <w:shd w:val="clear" w:color="auto" w:fill="auto"/>
          </w:tcPr>
          <w:p w:rsidR="00E41A56" w:rsidRPr="00421469" w:rsidRDefault="00E41A56" w:rsidP="00CC3657">
            <w:pPr>
              <w:rPr>
                <w:rFonts w:asciiTheme="minorHAnsi" w:hAnsiTheme="minorHAnsi" w:cstheme="minorHAnsi"/>
                <w:sz w:val="18"/>
                <w:szCs w:val="18"/>
              </w:rPr>
            </w:pPr>
            <w:r w:rsidRPr="00421469">
              <w:rPr>
                <w:rFonts w:asciiTheme="minorHAnsi" w:hAnsiTheme="minorHAnsi" w:cstheme="minorHAnsi"/>
                <w:sz w:val="18"/>
                <w:szCs w:val="18"/>
              </w:rPr>
              <w:t>GITO</w:t>
            </w:r>
          </w:p>
        </w:tc>
        <w:tc>
          <w:tcPr>
            <w:tcW w:w="420" w:type="pct"/>
          </w:tcPr>
          <w:p w:rsidR="00E41A56" w:rsidRPr="00421469" w:rsidRDefault="00D05DA9" w:rsidP="00CC3657">
            <w:pPr>
              <w:rPr>
                <w:rFonts w:asciiTheme="minorHAnsi" w:hAnsiTheme="minorHAnsi" w:cstheme="minorHAnsi"/>
                <w:sz w:val="18"/>
                <w:szCs w:val="18"/>
              </w:rPr>
            </w:pPr>
            <w:r w:rsidRPr="00D05DA9">
              <w:rPr>
                <w:rFonts w:asciiTheme="minorHAnsi" w:hAnsiTheme="minorHAnsi" w:cstheme="minorHAnsi"/>
                <w:sz w:val="18"/>
                <w:szCs w:val="18"/>
              </w:rPr>
              <w:t>30 September  2020</w:t>
            </w:r>
          </w:p>
        </w:tc>
        <w:tc>
          <w:tcPr>
            <w:tcW w:w="2170" w:type="pct"/>
            <w:shd w:val="clear" w:color="auto" w:fill="FFFF00"/>
          </w:tcPr>
          <w:p w:rsidR="00E41A56" w:rsidRPr="001A251F" w:rsidRDefault="00E41A56" w:rsidP="001A251F">
            <w:pPr>
              <w:pStyle w:val="ListParagraph"/>
              <w:numPr>
                <w:ilvl w:val="0"/>
                <w:numId w:val="34"/>
              </w:numPr>
              <w:spacing w:after="120"/>
              <w:ind w:left="357" w:hanging="357"/>
              <w:contextualSpacing w:val="0"/>
              <w:rPr>
                <w:rFonts w:asciiTheme="minorHAnsi" w:hAnsiTheme="minorHAnsi" w:cstheme="minorHAnsi"/>
                <w:sz w:val="18"/>
                <w:szCs w:val="18"/>
              </w:rPr>
            </w:pPr>
            <w:r w:rsidRPr="001A251F">
              <w:rPr>
                <w:rFonts w:asciiTheme="minorHAnsi" w:hAnsiTheme="minorHAnsi" w:cstheme="minorHAnsi"/>
                <w:sz w:val="18"/>
                <w:szCs w:val="18"/>
              </w:rPr>
              <w:t xml:space="preserve">All training and deployment is still on hold.  </w:t>
            </w:r>
          </w:p>
          <w:p w:rsidR="00E41A56" w:rsidRPr="001A251F" w:rsidRDefault="00E41A56" w:rsidP="001A251F">
            <w:pPr>
              <w:pStyle w:val="ListParagraph"/>
              <w:numPr>
                <w:ilvl w:val="0"/>
                <w:numId w:val="34"/>
              </w:numPr>
              <w:spacing w:after="120"/>
              <w:ind w:left="357" w:hanging="357"/>
              <w:contextualSpacing w:val="0"/>
              <w:rPr>
                <w:rFonts w:asciiTheme="minorHAnsi" w:hAnsiTheme="minorHAnsi" w:cstheme="minorHAnsi"/>
                <w:sz w:val="18"/>
                <w:szCs w:val="18"/>
              </w:rPr>
            </w:pPr>
            <w:r w:rsidRPr="001A251F">
              <w:rPr>
                <w:rFonts w:asciiTheme="minorHAnsi" w:hAnsiTheme="minorHAnsi" w:cstheme="minorHAnsi"/>
                <w:sz w:val="18"/>
                <w:szCs w:val="18"/>
              </w:rPr>
              <w:t>Prioritised sites to be presented to Information System Steering Committee (ISSC) on 11 August 2020.</w:t>
            </w:r>
          </w:p>
          <w:p w:rsidR="00E41A56" w:rsidRPr="001A251F" w:rsidRDefault="00E41A56" w:rsidP="001A251F">
            <w:pPr>
              <w:pStyle w:val="ListParagraph"/>
              <w:numPr>
                <w:ilvl w:val="0"/>
                <w:numId w:val="34"/>
              </w:numPr>
              <w:spacing w:after="120"/>
              <w:ind w:left="357" w:hanging="357"/>
              <w:contextualSpacing w:val="0"/>
              <w:rPr>
                <w:rFonts w:asciiTheme="minorHAnsi" w:hAnsiTheme="minorHAnsi" w:cstheme="minorHAnsi"/>
                <w:sz w:val="18"/>
                <w:szCs w:val="18"/>
              </w:rPr>
            </w:pPr>
            <w:r w:rsidRPr="001A251F">
              <w:rPr>
                <w:rFonts w:asciiTheme="minorHAnsi" w:hAnsiTheme="minorHAnsi" w:cstheme="minorHAnsi"/>
                <w:sz w:val="18"/>
                <w:szCs w:val="18"/>
              </w:rPr>
              <w:t xml:space="preserve">Work is expected to resume for Gauteng sites on 17 August 2020.  </w:t>
            </w:r>
          </w:p>
        </w:tc>
        <w:tc>
          <w:tcPr>
            <w:tcW w:w="1442" w:type="pct"/>
            <w:shd w:val="clear" w:color="auto" w:fill="auto"/>
          </w:tcPr>
          <w:p w:rsidR="00836689" w:rsidRDefault="00836689" w:rsidP="00E41A56">
            <w:pPr>
              <w:pStyle w:val="ListParagraph"/>
              <w:spacing w:after="120"/>
              <w:ind w:left="357"/>
              <w:contextualSpacing w:val="0"/>
              <w:rPr>
                <w:rFonts w:asciiTheme="minorHAnsi" w:hAnsiTheme="minorHAnsi" w:cstheme="minorHAnsi"/>
                <w:sz w:val="18"/>
                <w:szCs w:val="18"/>
              </w:rPr>
            </w:pPr>
          </w:p>
          <w:p w:rsidR="00836689" w:rsidRDefault="00836689" w:rsidP="00836689"/>
          <w:p w:rsidR="00E41A56" w:rsidRPr="00836689" w:rsidRDefault="00836689" w:rsidP="00836689">
            <w:pPr>
              <w:tabs>
                <w:tab w:val="left" w:pos="2642"/>
              </w:tabs>
            </w:pPr>
            <w:r>
              <w:tab/>
            </w:r>
            <w:r>
              <w:rPr>
                <w:rStyle w:val="CommentReference"/>
              </w:rPr>
              <w:commentReference w:id="1"/>
            </w:r>
          </w:p>
        </w:tc>
      </w:tr>
    </w:tbl>
    <w:p w:rsidR="007C2240" w:rsidRDefault="007C2240" w:rsidP="00AD3102">
      <w:pPr>
        <w:rPr>
          <w:rFonts w:asciiTheme="minorHAnsi" w:hAnsiTheme="minorHAnsi" w:cstheme="minorHAnsi"/>
          <w:sz w:val="20"/>
          <w:szCs w:val="20"/>
        </w:rPr>
      </w:pPr>
    </w:p>
    <w:p w:rsidR="00AD3102" w:rsidRDefault="00AD3102" w:rsidP="00AD3102">
      <w:pPr>
        <w:rPr>
          <w:rFonts w:asciiTheme="minorHAnsi" w:hAnsiTheme="minorHAnsi" w:cstheme="minorHAnsi"/>
          <w:sz w:val="20"/>
          <w:szCs w:val="20"/>
        </w:rPr>
      </w:pPr>
    </w:p>
    <w:tbl>
      <w:tblPr>
        <w:tblW w:w="15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1447"/>
        <w:gridCol w:w="1094"/>
        <w:gridCol w:w="5238"/>
        <w:gridCol w:w="5237"/>
      </w:tblGrid>
      <w:tr w:rsidR="003653FB" w:rsidRPr="003653FB" w:rsidTr="00140DB6">
        <w:trPr>
          <w:trHeight w:val="478"/>
          <w:tblHeader/>
          <w:jc w:val="center"/>
        </w:trPr>
        <w:tc>
          <w:tcPr>
            <w:tcW w:w="15296" w:type="dxa"/>
            <w:gridSpan w:val="5"/>
            <w:shd w:val="clear" w:color="auto" w:fill="000000" w:themeFill="text1"/>
            <w:vAlign w:val="center"/>
          </w:tcPr>
          <w:p w:rsidR="003653FB" w:rsidRPr="001A251F" w:rsidRDefault="003653FB" w:rsidP="007D646C">
            <w:pPr>
              <w:pStyle w:val="NoSpacing"/>
              <w:jc w:val="center"/>
              <w:rPr>
                <w:rFonts w:asciiTheme="minorHAnsi" w:hAnsiTheme="minorHAnsi" w:cstheme="minorHAnsi"/>
                <w:b/>
                <w:szCs w:val="18"/>
              </w:rPr>
            </w:pPr>
            <w:r w:rsidRPr="001A251F">
              <w:rPr>
                <w:rFonts w:asciiTheme="minorHAnsi" w:hAnsiTheme="minorHAnsi" w:cstheme="minorHAnsi"/>
                <w:b/>
                <w:szCs w:val="18"/>
              </w:rPr>
              <w:t xml:space="preserve">INTEGRATED DECISION REGISTER : </w:t>
            </w:r>
            <w:r w:rsidR="00265F07" w:rsidRPr="00265F07">
              <w:rPr>
                <w:rFonts w:asciiTheme="minorHAnsi" w:hAnsiTheme="minorHAnsi" w:cstheme="minorHAnsi"/>
                <w:b/>
                <w:szCs w:val="18"/>
              </w:rPr>
              <w:t xml:space="preserve">DCS </w:t>
            </w:r>
            <w:r w:rsidR="00E57F3F">
              <w:rPr>
                <w:rFonts w:asciiTheme="minorHAnsi" w:hAnsiTheme="minorHAnsi" w:cstheme="minorHAnsi"/>
                <w:b/>
                <w:szCs w:val="18"/>
              </w:rPr>
              <w:t>2ND</w:t>
            </w:r>
            <w:r w:rsidR="00265F07" w:rsidRPr="00265F07">
              <w:rPr>
                <w:rFonts w:asciiTheme="minorHAnsi" w:hAnsiTheme="minorHAnsi" w:cstheme="minorHAnsi"/>
                <w:b/>
                <w:szCs w:val="18"/>
              </w:rPr>
              <w:t xml:space="preserve"> QUARTER REVIEW SESSION OF 20</w:t>
            </w:r>
            <w:r w:rsidR="007D646C">
              <w:rPr>
                <w:rFonts w:asciiTheme="minorHAnsi" w:hAnsiTheme="minorHAnsi" w:cstheme="minorHAnsi"/>
                <w:b/>
                <w:szCs w:val="18"/>
              </w:rPr>
              <w:t>19</w:t>
            </w:r>
            <w:r w:rsidR="00265F07" w:rsidRPr="00265F07">
              <w:rPr>
                <w:rFonts w:asciiTheme="minorHAnsi" w:hAnsiTheme="minorHAnsi" w:cstheme="minorHAnsi"/>
                <w:b/>
                <w:szCs w:val="18"/>
              </w:rPr>
              <w:t>/2</w:t>
            </w:r>
            <w:r w:rsidR="007D646C">
              <w:rPr>
                <w:rFonts w:asciiTheme="minorHAnsi" w:hAnsiTheme="minorHAnsi" w:cstheme="minorHAnsi"/>
                <w:b/>
                <w:szCs w:val="18"/>
              </w:rPr>
              <w:t>0</w:t>
            </w:r>
          </w:p>
        </w:tc>
      </w:tr>
      <w:tr w:rsidR="009C1B69" w:rsidRPr="00421469" w:rsidTr="00140DB6">
        <w:trPr>
          <w:trHeight w:val="305"/>
          <w:tblHeader/>
          <w:jc w:val="center"/>
        </w:trPr>
        <w:tc>
          <w:tcPr>
            <w:tcW w:w="10059" w:type="dxa"/>
            <w:gridSpan w:val="4"/>
            <w:shd w:val="clear" w:color="auto" w:fill="auto"/>
            <w:vAlign w:val="center"/>
          </w:tcPr>
          <w:p w:rsidR="009C1B69" w:rsidRPr="00421469" w:rsidRDefault="009C1B69"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FOR DISCUSSION TARGET NOT MET</w:t>
            </w:r>
          </w:p>
        </w:tc>
        <w:tc>
          <w:tcPr>
            <w:tcW w:w="5237" w:type="dxa"/>
            <w:shd w:val="clear" w:color="auto" w:fill="FF0000"/>
          </w:tcPr>
          <w:p w:rsidR="009C1B69" w:rsidRPr="00421469" w:rsidRDefault="009C1B69"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Red</w:t>
            </w:r>
          </w:p>
        </w:tc>
      </w:tr>
      <w:tr w:rsidR="009C1B69" w:rsidRPr="00421469" w:rsidTr="00140DB6">
        <w:trPr>
          <w:trHeight w:val="440"/>
          <w:tblHeader/>
          <w:jc w:val="center"/>
        </w:trPr>
        <w:tc>
          <w:tcPr>
            <w:tcW w:w="10059" w:type="dxa"/>
            <w:gridSpan w:val="4"/>
            <w:shd w:val="clear" w:color="auto" w:fill="auto"/>
            <w:vAlign w:val="center"/>
          </w:tcPr>
          <w:p w:rsidR="009C1B69" w:rsidRPr="00421469" w:rsidRDefault="009C1B69"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WORK IN PROGRESS (Not yet completed)</w:t>
            </w:r>
          </w:p>
        </w:tc>
        <w:tc>
          <w:tcPr>
            <w:tcW w:w="5237" w:type="dxa"/>
            <w:shd w:val="clear" w:color="auto" w:fill="FFFF00"/>
          </w:tcPr>
          <w:p w:rsidR="009C1B69" w:rsidRPr="00421469" w:rsidRDefault="009C1B69"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Yellow</w:t>
            </w:r>
          </w:p>
        </w:tc>
      </w:tr>
      <w:tr w:rsidR="009C1B69" w:rsidRPr="00421469" w:rsidTr="00140DB6">
        <w:trPr>
          <w:trHeight w:val="332"/>
          <w:tblHeader/>
          <w:jc w:val="center"/>
        </w:trPr>
        <w:tc>
          <w:tcPr>
            <w:tcW w:w="10059" w:type="dxa"/>
            <w:gridSpan w:val="4"/>
            <w:shd w:val="clear" w:color="auto" w:fill="auto"/>
            <w:vAlign w:val="center"/>
          </w:tcPr>
          <w:p w:rsidR="009C1B69" w:rsidRPr="00421469" w:rsidRDefault="009C1B69"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FINALISED</w:t>
            </w:r>
          </w:p>
        </w:tc>
        <w:tc>
          <w:tcPr>
            <w:tcW w:w="5237" w:type="dxa"/>
            <w:shd w:val="clear" w:color="auto" w:fill="00B050"/>
          </w:tcPr>
          <w:p w:rsidR="009C1B69" w:rsidRPr="00421469" w:rsidRDefault="009C1B69"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Green</w:t>
            </w:r>
          </w:p>
        </w:tc>
      </w:tr>
      <w:tr w:rsidR="009C1B69" w:rsidRPr="00421469" w:rsidTr="00140DB6">
        <w:trPr>
          <w:trHeight w:val="283"/>
          <w:tblHeader/>
          <w:jc w:val="center"/>
        </w:trPr>
        <w:tc>
          <w:tcPr>
            <w:tcW w:w="2280" w:type="dxa"/>
            <w:shd w:val="clear" w:color="auto" w:fill="BFBFBF" w:themeFill="background1" w:themeFillShade="BF"/>
            <w:vAlign w:val="center"/>
          </w:tcPr>
          <w:p w:rsidR="009C1B69" w:rsidRPr="00421469" w:rsidRDefault="009C1B69">
            <w:pPr>
              <w:jc w:val="center"/>
              <w:rPr>
                <w:rFonts w:asciiTheme="minorHAnsi" w:hAnsiTheme="minorHAnsi" w:cstheme="minorHAnsi"/>
                <w:b/>
                <w:sz w:val="18"/>
                <w:szCs w:val="18"/>
              </w:rPr>
            </w:pPr>
            <w:r w:rsidRPr="00421469">
              <w:rPr>
                <w:rFonts w:asciiTheme="minorHAnsi" w:hAnsiTheme="minorHAnsi" w:cstheme="minorHAnsi"/>
                <w:b/>
                <w:sz w:val="18"/>
                <w:szCs w:val="18"/>
              </w:rPr>
              <w:t>DECISION</w:t>
            </w:r>
          </w:p>
        </w:tc>
        <w:tc>
          <w:tcPr>
            <w:tcW w:w="1447" w:type="dxa"/>
            <w:shd w:val="clear" w:color="auto" w:fill="BFBFBF" w:themeFill="background1" w:themeFillShade="BF"/>
            <w:vAlign w:val="center"/>
          </w:tcPr>
          <w:p w:rsidR="009C1B69" w:rsidRPr="00421469" w:rsidRDefault="009C1B69">
            <w:pPr>
              <w:jc w:val="center"/>
              <w:rPr>
                <w:rFonts w:asciiTheme="minorHAnsi" w:hAnsiTheme="minorHAnsi" w:cstheme="minorHAnsi"/>
                <w:b/>
                <w:sz w:val="18"/>
                <w:szCs w:val="18"/>
              </w:rPr>
            </w:pPr>
            <w:r w:rsidRPr="00421469">
              <w:rPr>
                <w:rFonts w:asciiTheme="minorHAnsi" w:hAnsiTheme="minorHAnsi" w:cstheme="minorHAnsi"/>
                <w:b/>
                <w:sz w:val="18"/>
                <w:szCs w:val="18"/>
              </w:rPr>
              <w:t>RESPONSIBILITY</w:t>
            </w:r>
          </w:p>
        </w:tc>
        <w:tc>
          <w:tcPr>
            <w:tcW w:w="1094" w:type="dxa"/>
            <w:shd w:val="clear" w:color="auto" w:fill="BFBFBF" w:themeFill="background1" w:themeFillShade="BF"/>
            <w:vAlign w:val="center"/>
          </w:tcPr>
          <w:p w:rsidR="009C1B69" w:rsidRPr="00421469" w:rsidRDefault="009C1B69">
            <w:pPr>
              <w:jc w:val="center"/>
              <w:rPr>
                <w:rFonts w:asciiTheme="minorHAnsi" w:hAnsiTheme="minorHAnsi" w:cstheme="minorHAnsi"/>
                <w:b/>
                <w:sz w:val="18"/>
                <w:szCs w:val="18"/>
              </w:rPr>
            </w:pPr>
            <w:r w:rsidRPr="00421469">
              <w:rPr>
                <w:rFonts w:asciiTheme="minorHAnsi" w:hAnsiTheme="minorHAnsi" w:cstheme="minorHAnsi"/>
                <w:b/>
                <w:sz w:val="18"/>
                <w:szCs w:val="18"/>
              </w:rPr>
              <w:t>DATE</w:t>
            </w:r>
          </w:p>
        </w:tc>
        <w:tc>
          <w:tcPr>
            <w:tcW w:w="5238" w:type="dxa"/>
            <w:tcBorders>
              <w:bottom w:val="single" w:sz="4" w:space="0" w:color="auto"/>
            </w:tcBorders>
            <w:shd w:val="clear" w:color="auto" w:fill="BFBFBF" w:themeFill="background1" w:themeFillShade="BF"/>
            <w:vAlign w:val="center"/>
          </w:tcPr>
          <w:p w:rsidR="009C1B69" w:rsidRPr="00421469" w:rsidRDefault="009C1B69">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REPORT AS AT Q4</w:t>
            </w:r>
            <w:r w:rsidR="005D02B8">
              <w:rPr>
                <w:rFonts w:asciiTheme="minorHAnsi" w:hAnsiTheme="minorHAnsi" w:cstheme="minorHAnsi"/>
                <w:b/>
                <w:sz w:val="18"/>
                <w:szCs w:val="18"/>
              </w:rPr>
              <w:t xml:space="preserve"> OF 2019/20</w:t>
            </w:r>
          </w:p>
        </w:tc>
        <w:tc>
          <w:tcPr>
            <w:tcW w:w="5237" w:type="dxa"/>
            <w:tcBorders>
              <w:bottom w:val="single" w:sz="4" w:space="0" w:color="auto"/>
            </w:tcBorders>
            <w:shd w:val="clear" w:color="auto" w:fill="BFBFBF" w:themeFill="background1" w:themeFillShade="BF"/>
            <w:vAlign w:val="center"/>
          </w:tcPr>
          <w:p w:rsidR="009C1B69" w:rsidRPr="00421469" w:rsidRDefault="009C1B69" w:rsidP="007710AC">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REPORT AS AT Q</w:t>
            </w:r>
            <w:r w:rsidR="007710AC">
              <w:rPr>
                <w:rFonts w:asciiTheme="minorHAnsi" w:hAnsiTheme="minorHAnsi" w:cstheme="minorHAnsi"/>
                <w:b/>
                <w:sz w:val="18"/>
                <w:szCs w:val="18"/>
              </w:rPr>
              <w:t xml:space="preserve">2 </w:t>
            </w:r>
            <w:r w:rsidRPr="00421469">
              <w:rPr>
                <w:rFonts w:asciiTheme="minorHAnsi" w:hAnsiTheme="minorHAnsi" w:cstheme="minorHAnsi"/>
                <w:b/>
                <w:sz w:val="18"/>
                <w:szCs w:val="18"/>
              </w:rPr>
              <w:t>OF 2020/21</w:t>
            </w:r>
          </w:p>
        </w:tc>
      </w:tr>
      <w:tr w:rsidR="003830CF" w:rsidRPr="00421469" w:rsidTr="00836689">
        <w:trPr>
          <w:trHeight w:val="454"/>
          <w:jc w:val="center"/>
        </w:trPr>
        <w:tc>
          <w:tcPr>
            <w:tcW w:w="2280" w:type="dxa"/>
            <w:shd w:val="clear" w:color="auto" w:fill="auto"/>
          </w:tcPr>
          <w:p w:rsidR="003830CF" w:rsidRPr="00421469" w:rsidRDefault="003830CF" w:rsidP="00D003C8">
            <w:pPr>
              <w:pStyle w:val="ListParagraph"/>
              <w:ind w:left="41"/>
              <w:rPr>
                <w:rFonts w:asciiTheme="minorHAnsi" w:hAnsiTheme="minorHAnsi" w:cstheme="minorHAnsi"/>
                <w:sz w:val="18"/>
                <w:szCs w:val="18"/>
              </w:rPr>
            </w:pPr>
            <w:r w:rsidRPr="00421469">
              <w:rPr>
                <w:rFonts w:asciiTheme="minorHAnsi" w:hAnsiTheme="minorHAnsi" w:cstheme="minorHAnsi"/>
                <w:b/>
                <w:sz w:val="18"/>
                <w:szCs w:val="18"/>
              </w:rPr>
              <w:t xml:space="preserve">Decision 09 of Q2 </w:t>
            </w:r>
            <w:r>
              <w:rPr>
                <w:rFonts w:asciiTheme="minorHAnsi" w:hAnsiTheme="minorHAnsi" w:cstheme="minorHAnsi"/>
                <w:b/>
                <w:sz w:val="18"/>
                <w:szCs w:val="18"/>
              </w:rPr>
              <w:t xml:space="preserve">2019/20 </w:t>
            </w:r>
            <w:r w:rsidRPr="00421469">
              <w:rPr>
                <w:rFonts w:asciiTheme="minorHAnsi" w:hAnsiTheme="minorHAnsi" w:cstheme="minorHAnsi"/>
                <w:b/>
                <w:sz w:val="18"/>
                <w:szCs w:val="18"/>
              </w:rPr>
              <w:t>Review Session:</w:t>
            </w:r>
          </w:p>
          <w:p w:rsidR="003830CF" w:rsidRPr="00421469" w:rsidRDefault="003830CF" w:rsidP="00D003C8">
            <w:pPr>
              <w:pStyle w:val="ListParagraph"/>
              <w:ind w:left="41"/>
              <w:rPr>
                <w:rFonts w:asciiTheme="minorHAnsi" w:hAnsiTheme="minorHAnsi" w:cstheme="minorHAnsi"/>
                <w:sz w:val="18"/>
                <w:szCs w:val="18"/>
              </w:rPr>
            </w:pPr>
            <w:r w:rsidRPr="00421469">
              <w:rPr>
                <w:rFonts w:asciiTheme="minorHAnsi" w:hAnsiTheme="minorHAnsi" w:cstheme="minorHAnsi"/>
                <w:sz w:val="18"/>
                <w:szCs w:val="18"/>
              </w:rPr>
              <w:t>Deployment of officials from Head Office and Regional Office that are center based to centres</w:t>
            </w:r>
          </w:p>
        </w:tc>
        <w:tc>
          <w:tcPr>
            <w:tcW w:w="1447" w:type="dxa"/>
            <w:shd w:val="clear" w:color="auto" w:fill="auto"/>
          </w:tcPr>
          <w:p w:rsidR="003830CF" w:rsidRPr="00421469" w:rsidRDefault="003830CF" w:rsidP="00D003C8">
            <w:pPr>
              <w:rPr>
                <w:rFonts w:asciiTheme="minorHAnsi" w:hAnsiTheme="minorHAnsi" w:cstheme="minorHAnsi"/>
                <w:sz w:val="18"/>
                <w:szCs w:val="18"/>
              </w:rPr>
            </w:pPr>
            <w:r w:rsidRPr="00421469">
              <w:rPr>
                <w:rFonts w:asciiTheme="minorHAnsi" w:hAnsiTheme="minorHAnsi" w:cstheme="minorHAnsi"/>
                <w:sz w:val="18"/>
                <w:szCs w:val="18"/>
              </w:rPr>
              <w:t>CDC HR</w:t>
            </w:r>
          </w:p>
          <w:p w:rsidR="003830CF" w:rsidRPr="00421469" w:rsidRDefault="003830CF" w:rsidP="00D003C8">
            <w:pPr>
              <w:autoSpaceDE w:val="0"/>
              <w:autoSpaceDN w:val="0"/>
              <w:adjustRightInd w:val="0"/>
              <w:rPr>
                <w:rFonts w:asciiTheme="minorHAnsi" w:hAnsiTheme="minorHAnsi" w:cstheme="minorHAnsi"/>
                <w:sz w:val="18"/>
                <w:szCs w:val="18"/>
              </w:rPr>
            </w:pPr>
          </w:p>
        </w:tc>
        <w:tc>
          <w:tcPr>
            <w:tcW w:w="1094" w:type="dxa"/>
            <w:shd w:val="clear" w:color="auto" w:fill="auto"/>
          </w:tcPr>
          <w:p w:rsidR="003830CF" w:rsidRPr="00421469" w:rsidRDefault="003830CF" w:rsidP="00D003C8">
            <w:pPr>
              <w:rPr>
                <w:rFonts w:asciiTheme="minorHAnsi" w:hAnsiTheme="minorHAnsi" w:cstheme="minorHAnsi"/>
                <w:sz w:val="18"/>
                <w:szCs w:val="18"/>
              </w:rPr>
            </w:pPr>
            <w:r w:rsidRPr="00D05DA9">
              <w:rPr>
                <w:rFonts w:asciiTheme="minorHAnsi" w:hAnsiTheme="minorHAnsi" w:cstheme="minorHAnsi"/>
                <w:sz w:val="18"/>
                <w:szCs w:val="18"/>
              </w:rPr>
              <w:t>30 September  2020</w:t>
            </w:r>
          </w:p>
        </w:tc>
        <w:tc>
          <w:tcPr>
            <w:tcW w:w="5238" w:type="dxa"/>
            <w:tcBorders>
              <w:top w:val="single" w:sz="4" w:space="0" w:color="auto"/>
              <w:bottom w:val="single" w:sz="4" w:space="0" w:color="auto"/>
            </w:tcBorders>
            <w:shd w:val="clear" w:color="auto" w:fill="FFFF00"/>
          </w:tcPr>
          <w:p w:rsidR="003830CF" w:rsidRDefault="003830CF" w:rsidP="00AC132B">
            <w:pPr>
              <w:rPr>
                <w:rFonts w:asciiTheme="minorHAnsi" w:eastAsia="Arial" w:hAnsiTheme="minorHAnsi" w:cstheme="minorHAnsi"/>
                <w:b/>
                <w:sz w:val="18"/>
                <w:szCs w:val="18"/>
              </w:rPr>
            </w:pPr>
            <w:r>
              <w:rPr>
                <w:rFonts w:asciiTheme="minorHAnsi" w:eastAsia="Arial" w:hAnsiTheme="minorHAnsi" w:cstheme="minorHAnsi"/>
                <w:b/>
                <w:sz w:val="18"/>
                <w:szCs w:val="18"/>
              </w:rPr>
              <w:t>Report for Head Office:</w:t>
            </w:r>
          </w:p>
          <w:p w:rsidR="003830CF" w:rsidRDefault="003830CF" w:rsidP="00AC132B">
            <w:pPr>
              <w:rPr>
                <w:rFonts w:asciiTheme="minorHAnsi" w:eastAsia="Arial" w:hAnsiTheme="minorHAnsi" w:cstheme="minorHAnsi"/>
                <w:sz w:val="18"/>
                <w:szCs w:val="18"/>
              </w:rPr>
            </w:pPr>
            <w:r>
              <w:rPr>
                <w:rFonts w:asciiTheme="minorHAnsi" w:eastAsia="Arial" w:hAnsiTheme="minorHAnsi" w:cstheme="minorHAnsi"/>
                <w:sz w:val="18"/>
                <w:szCs w:val="18"/>
              </w:rPr>
              <w:t>DC Security: 26 Security Officials (Centre Based) for the Directorate Security Standards</w:t>
            </w:r>
          </w:p>
          <w:p w:rsidR="003830CF" w:rsidRDefault="003830CF" w:rsidP="00AC132B">
            <w:pPr>
              <w:rPr>
                <w:rFonts w:asciiTheme="minorHAnsi" w:eastAsia="Arial" w:hAnsiTheme="minorHAnsi" w:cstheme="minorHAnsi"/>
                <w:sz w:val="18"/>
                <w:szCs w:val="18"/>
              </w:rPr>
            </w:pPr>
            <w:r>
              <w:rPr>
                <w:rFonts w:asciiTheme="minorHAnsi" w:eastAsia="Arial" w:hAnsiTheme="minorHAnsi" w:cstheme="minorHAnsi"/>
                <w:sz w:val="18"/>
                <w:szCs w:val="18"/>
              </w:rPr>
              <w:t>Other Centre Based Officials are for the Training Colleges and Dog School and these units are linked to Head Office.</w:t>
            </w:r>
          </w:p>
          <w:p w:rsidR="003830CF" w:rsidRDefault="003830CF" w:rsidP="00AC132B">
            <w:pPr>
              <w:rPr>
                <w:rFonts w:asciiTheme="minorHAnsi" w:eastAsia="Arial" w:hAnsiTheme="minorHAnsi" w:cstheme="minorHAnsi"/>
                <w:b/>
                <w:sz w:val="18"/>
                <w:szCs w:val="18"/>
              </w:rPr>
            </w:pPr>
          </w:p>
          <w:p w:rsidR="003830CF" w:rsidRDefault="003830CF" w:rsidP="00AC132B">
            <w:pPr>
              <w:rPr>
                <w:rFonts w:asciiTheme="minorHAnsi" w:eastAsia="Arial" w:hAnsiTheme="minorHAnsi" w:cstheme="minorHAnsi"/>
                <w:b/>
                <w:sz w:val="18"/>
                <w:szCs w:val="18"/>
              </w:rPr>
            </w:pPr>
            <w:r>
              <w:rPr>
                <w:rFonts w:asciiTheme="minorHAnsi" w:eastAsia="Arial" w:hAnsiTheme="minorHAnsi" w:cstheme="minorHAnsi"/>
                <w:b/>
                <w:sz w:val="18"/>
                <w:szCs w:val="18"/>
              </w:rPr>
              <w:t>Report for Regions:</w:t>
            </w:r>
          </w:p>
          <w:p w:rsidR="003830CF" w:rsidRPr="001A251F" w:rsidRDefault="003830CF" w:rsidP="00AC132B">
            <w:pPr>
              <w:pStyle w:val="ListParagraph"/>
              <w:numPr>
                <w:ilvl w:val="0"/>
                <w:numId w:val="37"/>
              </w:numPr>
              <w:spacing w:after="120"/>
              <w:ind w:left="290" w:hanging="284"/>
              <w:contextualSpacing w:val="0"/>
              <w:rPr>
                <w:rFonts w:asciiTheme="minorHAnsi" w:eastAsia="Arial" w:hAnsiTheme="minorHAnsi" w:cstheme="minorHAnsi"/>
                <w:sz w:val="18"/>
                <w:szCs w:val="18"/>
              </w:rPr>
            </w:pPr>
            <w:r w:rsidRPr="001A251F">
              <w:rPr>
                <w:rFonts w:asciiTheme="minorHAnsi" w:eastAsia="Arial" w:hAnsiTheme="minorHAnsi" w:cstheme="minorHAnsi"/>
                <w:sz w:val="18"/>
                <w:szCs w:val="18"/>
                <w:u w:val="single"/>
              </w:rPr>
              <w:lastRenderedPageBreak/>
              <w:t>Free State/Northern Cape</w:t>
            </w:r>
            <w:r w:rsidRPr="001A251F">
              <w:rPr>
                <w:rFonts w:asciiTheme="minorHAnsi" w:eastAsia="Arial" w:hAnsiTheme="minorHAnsi" w:cstheme="minorHAnsi"/>
                <w:sz w:val="18"/>
                <w:szCs w:val="18"/>
              </w:rPr>
              <w:t>: Of 20 Centre Based Officials, 17 were deployed to the Correctional Centres;</w:t>
            </w:r>
          </w:p>
          <w:p w:rsidR="003830CF" w:rsidRPr="001A251F" w:rsidRDefault="003830CF" w:rsidP="00AC132B">
            <w:pPr>
              <w:pStyle w:val="ListParagraph"/>
              <w:numPr>
                <w:ilvl w:val="0"/>
                <w:numId w:val="37"/>
              </w:numPr>
              <w:spacing w:after="120"/>
              <w:ind w:left="290" w:hanging="284"/>
              <w:contextualSpacing w:val="0"/>
              <w:rPr>
                <w:rFonts w:asciiTheme="minorHAnsi" w:eastAsia="Arial" w:hAnsiTheme="minorHAnsi" w:cstheme="minorHAnsi"/>
                <w:sz w:val="18"/>
                <w:szCs w:val="18"/>
              </w:rPr>
            </w:pPr>
            <w:r w:rsidRPr="001A251F">
              <w:rPr>
                <w:rFonts w:asciiTheme="minorHAnsi" w:eastAsia="Arial" w:hAnsiTheme="minorHAnsi" w:cstheme="minorHAnsi"/>
                <w:sz w:val="18"/>
                <w:szCs w:val="18"/>
                <w:u w:val="single"/>
              </w:rPr>
              <w:t>Kwa Zulu Natal</w:t>
            </w:r>
            <w:r w:rsidRPr="001A251F">
              <w:rPr>
                <w:rFonts w:asciiTheme="minorHAnsi" w:eastAsia="Arial" w:hAnsiTheme="minorHAnsi" w:cstheme="minorHAnsi"/>
                <w:sz w:val="18"/>
                <w:szCs w:val="18"/>
              </w:rPr>
              <w:t>: All 127 Centre Based Officials were deployed to the Correctional Centres since April 2020,</w:t>
            </w:r>
          </w:p>
          <w:p w:rsidR="003830CF" w:rsidRPr="001A251F" w:rsidRDefault="003830CF" w:rsidP="00AC132B">
            <w:pPr>
              <w:pStyle w:val="ListParagraph"/>
              <w:numPr>
                <w:ilvl w:val="0"/>
                <w:numId w:val="37"/>
              </w:numPr>
              <w:spacing w:after="120"/>
              <w:ind w:left="290" w:hanging="284"/>
              <w:contextualSpacing w:val="0"/>
              <w:rPr>
                <w:rFonts w:asciiTheme="minorHAnsi" w:eastAsia="Arial" w:hAnsiTheme="minorHAnsi" w:cstheme="minorHAnsi"/>
                <w:sz w:val="18"/>
                <w:szCs w:val="18"/>
              </w:rPr>
            </w:pPr>
            <w:r w:rsidRPr="001A251F">
              <w:rPr>
                <w:rFonts w:asciiTheme="minorHAnsi" w:eastAsia="Arial" w:hAnsiTheme="minorHAnsi" w:cstheme="minorHAnsi"/>
                <w:sz w:val="18"/>
                <w:szCs w:val="18"/>
                <w:u w:val="single"/>
              </w:rPr>
              <w:t>LMN</w:t>
            </w:r>
            <w:r w:rsidRPr="001A251F">
              <w:rPr>
                <w:rFonts w:asciiTheme="minorHAnsi" w:eastAsia="Arial" w:hAnsiTheme="minorHAnsi" w:cstheme="minorHAnsi"/>
                <w:sz w:val="18"/>
                <w:szCs w:val="18"/>
              </w:rPr>
              <w:t>: There were 5 Centre Based posts and 2 have been deployed to the Correctional Centres,</w:t>
            </w:r>
          </w:p>
          <w:p w:rsidR="003830CF" w:rsidRPr="001A251F" w:rsidRDefault="003830CF" w:rsidP="00AC132B">
            <w:pPr>
              <w:pStyle w:val="ListParagraph"/>
              <w:numPr>
                <w:ilvl w:val="0"/>
                <w:numId w:val="37"/>
              </w:numPr>
              <w:spacing w:after="120"/>
              <w:ind w:left="290" w:hanging="284"/>
              <w:contextualSpacing w:val="0"/>
              <w:rPr>
                <w:rFonts w:asciiTheme="minorHAnsi" w:eastAsia="Arial" w:hAnsiTheme="minorHAnsi" w:cstheme="minorHAnsi"/>
                <w:sz w:val="18"/>
                <w:szCs w:val="18"/>
              </w:rPr>
            </w:pPr>
            <w:r w:rsidRPr="001A251F">
              <w:rPr>
                <w:rFonts w:asciiTheme="minorHAnsi" w:eastAsia="Arial" w:hAnsiTheme="minorHAnsi" w:cstheme="minorHAnsi"/>
                <w:sz w:val="18"/>
                <w:szCs w:val="18"/>
                <w:u w:val="single"/>
              </w:rPr>
              <w:t>Gauteng</w:t>
            </w:r>
            <w:r w:rsidRPr="001A251F">
              <w:rPr>
                <w:rFonts w:asciiTheme="minorHAnsi" w:eastAsia="Arial" w:hAnsiTheme="minorHAnsi" w:cstheme="minorHAnsi"/>
                <w:sz w:val="18"/>
                <w:szCs w:val="18"/>
              </w:rPr>
              <w:t>: 146 Officials and none were as of March 2020 deployed to the Correctional Centre</w:t>
            </w:r>
            <w:r>
              <w:rPr>
                <w:rFonts w:asciiTheme="minorHAnsi" w:eastAsia="Arial" w:hAnsiTheme="minorHAnsi" w:cstheme="minorHAnsi"/>
                <w:sz w:val="18"/>
                <w:szCs w:val="18"/>
              </w:rPr>
              <w:t>s</w:t>
            </w:r>
            <w:r w:rsidRPr="001A251F">
              <w:rPr>
                <w:rFonts w:asciiTheme="minorHAnsi" w:eastAsia="Arial" w:hAnsiTheme="minorHAnsi" w:cstheme="minorHAnsi"/>
                <w:sz w:val="18"/>
                <w:szCs w:val="18"/>
              </w:rPr>
              <w:t>.</w:t>
            </w:r>
          </w:p>
          <w:p w:rsidR="003830CF" w:rsidRPr="001A251F" w:rsidRDefault="003830CF" w:rsidP="00AC132B">
            <w:pPr>
              <w:pStyle w:val="ListParagraph"/>
              <w:numPr>
                <w:ilvl w:val="0"/>
                <w:numId w:val="37"/>
              </w:numPr>
              <w:spacing w:after="120"/>
              <w:ind w:left="290" w:hanging="284"/>
              <w:contextualSpacing w:val="0"/>
              <w:rPr>
                <w:rFonts w:asciiTheme="minorHAnsi" w:eastAsia="Arial" w:hAnsiTheme="minorHAnsi" w:cstheme="minorHAnsi"/>
                <w:sz w:val="18"/>
                <w:szCs w:val="18"/>
              </w:rPr>
            </w:pPr>
            <w:r w:rsidRPr="001A251F">
              <w:rPr>
                <w:rFonts w:asciiTheme="minorHAnsi" w:eastAsia="Arial" w:hAnsiTheme="minorHAnsi" w:cstheme="minorHAnsi"/>
                <w:sz w:val="18"/>
                <w:szCs w:val="18"/>
                <w:u w:val="single"/>
              </w:rPr>
              <w:t>Eastern Cape</w:t>
            </w:r>
            <w:r w:rsidRPr="001A251F">
              <w:rPr>
                <w:rFonts w:asciiTheme="minorHAnsi" w:eastAsia="Arial" w:hAnsiTheme="minorHAnsi" w:cstheme="minorHAnsi"/>
                <w:sz w:val="18"/>
                <w:szCs w:val="18"/>
              </w:rPr>
              <w:t xml:space="preserve">: 10 Centre Based Officials and these Officials are yet to be deployed (revised </w:t>
            </w:r>
            <w:proofErr w:type="spellStart"/>
            <w:r w:rsidRPr="001A251F">
              <w:rPr>
                <w:rFonts w:asciiTheme="minorHAnsi" w:eastAsia="Arial" w:hAnsiTheme="minorHAnsi" w:cstheme="minorHAnsi"/>
                <w:sz w:val="18"/>
                <w:szCs w:val="18"/>
              </w:rPr>
              <w:t>centre</w:t>
            </w:r>
            <w:proofErr w:type="spellEnd"/>
            <w:r w:rsidRPr="001A251F">
              <w:rPr>
                <w:rFonts w:asciiTheme="minorHAnsi" w:eastAsia="Arial" w:hAnsiTheme="minorHAnsi" w:cstheme="minorHAnsi"/>
                <w:sz w:val="18"/>
                <w:szCs w:val="18"/>
              </w:rPr>
              <w:t xml:space="preserve"> based posts is 76 and a total of 24 have been deployed)</w:t>
            </w:r>
          </w:p>
          <w:p w:rsidR="003830CF" w:rsidRPr="001A251F" w:rsidRDefault="003830CF" w:rsidP="00AC132B">
            <w:pPr>
              <w:pStyle w:val="ListParagraph"/>
              <w:numPr>
                <w:ilvl w:val="0"/>
                <w:numId w:val="37"/>
              </w:numPr>
              <w:spacing w:after="120"/>
              <w:ind w:left="290" w:hanging="284"/>
              <w:contextualSpacing w:val="0"/>
              <w:rPr>
                <w:rFonts w:asciiTheme="minorHAnsi" w:eastAsia="Arial" w:hAnsiTheme="minorHAnsi" w:cstheme="minorHAnsi"/>
                <w:b/>
                <w:sz w:val="18"/>
                <w:szCs w:val="18"/>
              </w:rPr>
            </w:pPr>
            <w:r w:rsidRPr="001A251F">
              <w:rPr>
                <w:rFonts w:asciiTheme="minorHAnsi" w:eastAsia="Arial" w:hAnsiTheme="minorHAnsi" w:cstheme="minorHAnsi"/>
                <w:sz w:val="18"/>
                <w:szCs w:val="18"/>
                <w:u w:val="single"/>
              </w:rPr>
              <w:t>Western Cape</w:t>
            </w:r>
            <w:r w:rsidRPr="001A251F">
              <w:rPr>
                <w:rFonts w:asciiTheme="minorHAnsi" w:eastAsia="Arial" w:hAnsiTheme="minorHAnsi" w:cstheme="minorHAnsi"/>
                <w:sz w:val="18"/>
                <w:szCs w:val="18"/>
              </w:rPr>
              <w:t>: 88 Centre Based Officials and 2 of these Officials moved</w:t>
            </w:r>
          </w:p>
        </w:tc>
        <w:tc>
          <w:tcPr>
            <w:tcW w:w="5237" w:type="dxa"/>
            <w:tcBorders>
              <w:top w:val="single" w:sz="4" w:space="0" w:color="auto"/>
              <w:bottom w:val="single" w:sz="4" w:space="0" w:color="auto"/>
            </w:tcBorders>
            <w:shd w:val="clear" w:color="auto" w:fill="FFFF00"/>
          </w:tcPr>
          <w:p w:rsidR="003830CF" w:rsidRDefault="003830CF" w:rsidP="00AC132B">
            <w:pPr>
              <w:spacing w:after="120"/>
              <w:rPr>
                <w:rFonts w:asciiTheme="minorHAnsi" w:eastAsia="Arial" w:hAnsiTheme="minorHAnsi" w:cstheme="minorHAnsi"/>
                <w:sz w:val="18"/>
                <w:szCs w:val="18"/>
              </w:rPr>
            </w:pPr>
            <w:r>
              <w:rPr>
                <w:rFonts w:asciiTheme="minorHAnsi" w:eastAsia="Arial" w:hAnsiTheme="minorHAnsi" w:cstheme="minorHAnsi"/>
                <w:sz w:val="18"/>
                <w:szCs w:val="18"/>
              </w:rPr>
              <w:lastRenderedPageBreak/>
              <w:t xml:space="preserve">Deployment of Centre Based Officials was slowed down by the application of Disaster Management Regulations for COVID-19 pandemic and the deployment process would be resuscitated. </w:t>
            </w:r>
          </w:p>
          <w:p w:rsidR="003830CF" w:rsidRDefault="003830CF" w:rsidP="00AC132B">
            <w:pPr>
              <w:spacing w:after="120"/>
              <w:rPr>
                <w:rFonts w:asciiTheme="minorHAnsi" w:eastAsia="Arial" w:hAnsiTheme="minorHAnsi" w:cstheme="minorHAnsi"/>
                <w:sz w:val="18"/>
                <w:szCs w:val="18"/>
              </w:rPr>
            </w:pPr>
          </w:p>
          <w:p w:rsidR="003830CF" w:rsidRPr="001A251F" w:rsidRDefault="003830CF" w:rsidP="00AC132B">
            <w:pPr>
              <w:pStyle w:val="ListParagraph"/>
              <w:spacing w:after="120"/>
              <w:ind w:left="290"/>
              <w:contextualSpacing w:val="0"/>
              <w:rPr>
                <w:rFonts w:asciiTheme="minorHAnsi" w:eastAsia="Arial" w:hAnsiTheme="minorHAnsi" w:cstheme="minorHAnsi"/>
                <w:b/>
                <w:sz w:val="18"/>
                <w:szCs w:val="18"/>
              </w:rPr>
            </w:pPr>
          </w:p>
        </w:tc>
      </w:tr>
      <w:tr w:rsidR="007710AC" w:rsidRPr="00421469" w:rsidTr="00836689">
        <w:trPr>
          <w:trHeight w:val="651"/>
          <w:jc w:val="center"/>
        </w:trPr>
        <w:tc>
          <w:tcPr>
            <w:tcW w:w="2280" w:type="dxa"/>
            <w:shd w:val="clear" w:color="auto" w:fill="auto"/>
          </w:tcPr>
          <w:p w:rsidR="007710AC" w:rsidRDefault="007710AC" w:rsidP="00D003C8">
            <w:pPr>
              <w:pStyle w:val="ListParagraph"/>
              <w:ind w:left="41"/>
              <w:rPr>
                <w:rFonts w:asciiTheme="minorHAnsi" w:hAnsiTheme="minorHAnsi" w:cstheme="minorHAnsi"/>
                <w:sz w:val="18"/>
                <w:szCs w:val="18"/>
              </w:rPr>
            </w:pPr>
            <w:r w:rsidRPr="00421469">
              <w:rPr>
                <w:rFonts w:asciiTheme="minorHAnsi" w:hAnsiTheme="minorHAnsi" w:cstheme="minorHAnsi"/>
                <w:b/>
                <w:sz w:val="18"/>
                <w:szCs w:val="18"/>
              </w:rPr>
              <w:lastRenderedPageBreak/>
              <w:t xml:space="preserve">Decision 11 of Q2 </w:t>
            </w:r>
            <w:r w:rsidR="007D646C">
              <w:rPr>
                <w:rFonts w:asciiTheme="minorHAnsi" w:hAnsiTheme="minorHAnsi" w:cstheme="minorHAnsi"/>
                <w:b/>
                <w:sz w:val="18"/>
                <w:szCs w:val="18"/>
              </w:rPr>
              <w:t xml:space="preserve">2019/20 </w:t>
            </w:r>
            <w:r w:rsidRPr="00421469">
              <w:rPr>
                <w:rFonts w:asciiTheme="minorHAnsi" w:hAnsiTheme="minorHAnsi" w:cstheme="minorHAnsi"/>
                <w:b/>
                <w:sz w:val="18"/>
                <w:szCs w:val="18"/>
              </w:rPr>
              <w:t>Review Session:</w:t>
            </w:r>
            <w:r w:rsidRPr="00421469">
              <w:rPr>
                <w:rFonts w:asciiTheme="minorHAnsi" w:hAnsiTheme="minorHAnsi" w:cstheme="minorHAnsi"/>
                <w:sz w:val="18"/>
                <w:szCs w:val="18"/>
              </w:rPr>
              <w:t xml:space="preserve"> </w:t>
            </w:r>
          </w:p>
          <w:p w:rsidR="007710AC" w:rsidRPr="00421469" w:rsidRDefault="007710AC" w:rsidP="00D003C8">
            <w:pPr>
              <w:pStyle w:val="ListParagraph"/>
              <w:ind w:left="41"/>
              <w:rPr>
                <w:rFonts w:asciiTheme="minorHAnsi" w:hAnsiTheme="minorHAnsi" w:cstheme="minorHAnsi"/>
                <w:sz w:val="18"/>
                <w:szCs w:val="18"/>
              </w:rPr>
            </w:pPr>
            <w:r w:rsidRPr="00421469">
              <w:rPr>
                <w:rFonts w:asciiTheme="minorHAnsi" w:hAnsiTheme="minorHAnsi" w:cstheme="minorHAnsi"/>
                <w:sz w:val="18"/>
                <w:szCs w:val="18"/>
              </w:rPr>
              <w:t>The SDM should look at issues of self-sustainability and revenue generation</w:t>
            </w:r>
          </w:p>
        </w:tc>
        <w:tc>
          <w:tcPr>
            <w:tcW w:w="1447" w:type="dxa"/>
            <w:shd w:val="clear" w:color="auto" w:fill="auto"/>
          </w:tcPr>
          <w:p w:rsidR="007710AC" w:rsidRDefault="007710AC" w:rsidP="00D003C8">
            <w:pPr>
              <w:rPr>
                <w:rFonts w:asciiTheme="minorHAnsi" w:hAnsiTheme="minorHAnsi" w:cstheme="minorHAnsi"/>
                <w:sz w:val="18"/>
                <w:szCs w:val="18"/>
              </w:rPr>
            </w:pPr>
            <w:r w:rsidRPr="00421469">
              <w:rPr>
                <w:rFonts w:asciiTheme="minorHAnsi" w:hAnsiTheme="minorHAnsi" w:cstheme="minorHAnsi"/>
                <w:sz w:val="18"/>
                <w:szCs w:val="18"/>
              </w:rPr>
              <w:t>CDC Strategic Management</w:t>
            </w:r>
            <w:r>
              <w:rPr>
                <w:rFonts w:asciiTheme="minorHAnsi" w:hAnsiTheme="minorHAnsi" w:cstheme="minorHAnsi"/>
                <w:sz w:val="18"/>
                <w:szCs w:val="18"/>
              </w:rPr>
              <w:t xml:space="preserve"> / </w:t>
            </w:r>
          </w:p>
          <w:p w:rsidR="007710AC" w:rsidRPr="00421469" w:rsidRDefault="007710AC" w:rsidP="00D003C8">
            <w:pPr>
              <w:rPr>
                <w:rFonts w:asciiTheme="minorHAnsi" w:hAnsiTheme="minorHAnsi" w:cstheme="minorHAnsi"/>
                <w:sz w:val="18"/>
                <w:szCs w:val="18"/>
              </w:rPr>
            </w:pPr>
            <w:r>
              <w:rPr>
                <w:rFonts w:asciiTheme="minorHAnsi" w:hAnsiTheme="minorHAnsi" w:cstheme="minorHAnsi"/>
                <w:sz w:val="18"/>
                <w:szCs w:val="18"/>
              </w:rPr>
              <w:t>INCO</w:t>
            </w:r>
          </w:p>
        </w:tc>
        <w:tc>
          <w:tcPr>
            <w:tcW w:w="1094" w:type="dxa"/>
            <w:shd w:val="clear" w:color="auto" w:fill="auto"/>
          </w:tcPr>
          <w:p w:rsidR="007710AC" w:rsidRPr="00421469" w:rsidRDefault="007710AC" w:rsidP="00D003C8">
            <w:pPr>
              <w:rPr>
                <w:rFonts w:asciiTheme="minorHAnsi" w:hAnsiTheme="minorHAnsi" w:cstheme="minorHAnsi"/>
                <w:sz w:val="18"/>
                <w:szCs w:val="18"/>
              </w:rPr>
            </w:pPr>
            <w:r w:rsidRPr="00A670AB">
              <w:rPr>
                <w:rFonts w:asciiTheme="minorHAnsi" w:hAnsiTheme="minorHAnsi" w:cstheme="minorHAnsi"/>
                <w:sz w:val="18"/>
                <w:szCs w:val="18"/>
              </w:rPr>
              <w:t>3</w:t>
            </w:r>
            <w:r>
              <w:rPr>
                <w:rFonts w:asciiTheme="minorHAnsi" w:hAnsiTheme="minorHAnsi" w:cstheme="minorHAnsi"/>
                <w:sz w:val="18"/>
                <w:szCs w:val="18"/>
              </w:rPr>
              <w:t>1</w:t>
            </w:r>
            <w:r w:rsidRPr="00A670AB">
              <w:rPr>
                <w:rFonts w:asciiTheme="minorHAnsi" w:hAnsiTheme="minorHAnsi" w:cstheme="minorHAnsi"/>
                <w:sz w:val="18"/>
                <w:szCs w:val="18"/>
              </w:rPr>
              <w:t xml:space="preserve"> </w:t>
            </w:r>
            <w:r>
              <w:rPr>
                <w:rFonts w:asciiTheme="minorHAnsi" w:hAnsiTheme="minorHAnsi" w:cstheme="minorHAnsi"/>
                <w:sz w:val="18"/>
                <w:szCs w:val="18"/>
              </w:rPr>
              <w:t xml:space="preserve">March </w:t>
            </w:r>
            <w:r w:rsidRPr="00A670AB">
              <w:rPr>
                <w:rFonts w:asciiTheme="minorHAnsi" w:hAnsiTheme="minorHAnsi" w:cstheme="minorHAnsi"/>
                <w:sz w:val="18"/>
                <w:szCs w:val="18"/>
              </w:rPr>
              <w:t>202</w:t>
            </w:r>
            <w:r>
              <w:rPr>
                <w:rFonts w:asciiTheme="minorHAnsi" w:hAnsiTheme="minorHAnsi" w:cstheme="minorHAnsi"/>
                <w:sz w:val="18"/>
                <w:szCs w:val="18"/>
              </w:rPr>
              <w:t>1</w:t>
            </w:r>
          </w:p>
        </w:tc>
        <w:tc>
          <w:tcPr>
            <w:tcW w:w="5238" w:type="dxa"/>
            <w:tcBorders>
              <w:top w:val="single" w:sz="4" w:space="0" w:color="auto"/>
              <w:bottom w:val="single" w:sz="4" w:space="0" w:color="auto"/>
            </w:tcBorders>
            <w:shd w:val="clear" w:color="auto" w:fill="FFFF00"/>
          </w:tcPr>
          <w:p w:rsidR="007710AC" w:rsidRPr="00CE00B0" w:rsidRDefault="007710AC" w:rsidP="00AC132B">
            <w:pPr>
              <w:pStyle w:val="ListParagraph"/>
              <w:numPr>
                <w:ilvl w:val="0"/>
                <w:numId w:val="33"/>
              </w:numPr>
              <w:spacing w:after="120"/>
              <w:ind w:left="290" w:hanging="284"/>
              <w:contextualSpacing w:val="0"/>
              <w:jc w:val="both"/>
              <w:rPr>
                <w:rFonts w:asciiTheme="minorHAnsi" w:hAnsiTheme="minorHAnsi" w:cstheme="minorHAnsi"/>
                <w:sz w:val="18"/>
                <w:szCs w:val="18"/>
              </w:rPr>
            </w:pPr>
            <w:r w:rsidRPr="00CE00B0">
              <w:rPr>
                <w:rFonts w:asciiTheme="minorHAnsi" w:hAnsiTheme="minorHAnsi" w:cstheme="minorHAnsi"/>
                <w:sz w:val="18"/>
                <w:szCs w:val="18"/>
              </w:rPr>
              <w:t>Development of self-sufficiency strategy is a deliverable in the Annual Performance Plan (APP) of the Department of Correctional Services for 2020/2021 financial year.</w:t>
            </w:r>
          </w:p>
          <w:p w:rsidR="007710AC" w:rsidRPr="00CE00B0" w:rsidRDefault="007710AC" w:rsidP="00AC132B">
            <w:pPr>
              <w:pStyle w:val="ListParagraph"/>
              <w:numPr>
                <w:ilvl w:val="0"/>
                <w:numId w:val="33"/>
              </w:numPr>
              <w:spacing w:after="120"/>
              <w:ind w:left="290" w:hanging="284"/>
              <w:contextualSpacing w:val="0"/>
              <w:jc w:val="both"/>
              <w:rPr>
                <w:rFonts w:asciiTheme="minorHAnsi" w:hAnsiTheme="minorHAnsi" w:cstheme="minorHAnsi"/>
                <w:sz w:val="18"/>
                <w:szCs w:val="18"/>
              </w:rPr>
            </w:pPr>
            <w:r w:rsidRPr="00CE00B0">
              <w:rPr>
                <w:rFonts w:asciiTheme="minorHAnsi" w:hAnsiTheme="minorHAnsi" w:cstheme="minorHAnsi"/>
                <w:sz w:val="18"/>
                <w:szCs w:val="18"/>
              </w:rPr>
              <w:t>Bid Specification Committee has been appointed for the development of the Terms of Reference (ToR) for resource assessment and self-sufficiency strategy.</w:t>
            </w:r>
          </w:p>
          <w:p w:rsidR="007710AC" w:rsidRPr="00CE00B0" w:rsidRDefault="007710AC" w:rsidP="00AC132B">
            <w:pPr>
              <w:pStyle w:val="ListParagraph"/>
              <w:numPr>
                <w:ilvl w:val="0"/>
                <w:numId w:val="33"/>
              </w:numPr>
              <w:spacing w:after="120"/>
              <w:ind w:left="290" w:hanging="284"/>
              <w:contextualSpacing w:val="0"/>
              <w:jc w:val="both"/>
              <w:rPr>
                <w:rFonts w:asciiTheme="minorHAnsi" w:hAnsiTheme="minorHAnsi" w:cstheme="minorHAnsi"/>
                <w:sz w:val="18"/>
                <w:szCs w:val="18"/>
              </w:rPr>
            </w:pPr>
            <w:r w:rsidRPr="00CE00B0">
              <w:rPr>
                <w:rFonts w:asciiTheme="minorHAnsi" w:hAnsiTheme="minorHAnsi" w:cstheme="minorHAnsi"/>
                <w:sz w:val="18"/>
                <w:szCs w:val="18"/>
              </w:rPr>
              <w:t xml:space="preserve">The Bid Specification Committee is in the process of finalizing the development of the ToR (quality control stage). </w:t>
            </w:r>
          </w:p>
          <w:p w:rsidR="007710AC" w:rsidRPr="00CE00B0" w:rsidRDefault="007710AC" w:rsidP="00AC132B">
            <w:pPr>
              <w:pStyle w:val="ListParagraph"/>
              <w:numPr>
                <w:ilvl w:val="0"/>
                <w:numId w:val="33"/>
              </w:numPr>
              <w:spacing w:after="120"/>
              <w:ind w:left="290" w:hanging="284"/>
              <w:contextualSpacing w:val="0"/>
              <w:jc w:val="both"/>
              <w:rPr>
                <w:rFonts w:asciiTheme="minorHAnsi" w:hAnsiTheme="minorHAnsi" w:cstheme="minorHAnsi"/>
                <w:sz w:val="18"/>
                <w:szCs w:val="18"/>
              </w:rPr>
            </w:pPr>
            <w:r w:rsidRPr="00CE00B0">
              <w:rPr>
                <w:rFonts w:asciiTheme="minorHAnsi" w:hAnsiTheme="minorHAnsi" w:cstheme="minorHAnsi"/>
                <w:sz w:val="18"/>
                <w:szCs w:val="18"/>
              </w:rPr>
              <w:t>The ToR is due for submission to the Directorate Procurement Admin on the 12</w:t>
            </w:r>
            <w:r w:rsidRPr="001A251F">
              <w:rPr>
                <w:rFonts w:asciiTheme="minorHAnsi" w:hAnsiTheme="minorHAnsi" w:cstheme="minorHAnsi"/>
                <w:sz w:val="18"/>
                <w:szCs w:val="18"/>
                <w:vertAlign w:val="superscript"/>
              </w:rPr>
              <w:t>th</w:t>
            </w:r>
            <w:r w:rsidRPr="00CE00B0">
              <w:rPr>
                <w:rFonts w:asciiTheme="minorHAnsi" w:hAnsiTheme="minorHAnsi" w:cstheme="minorHAnsi"/>
                <w:sz w:val="18"/>
                <w:szCs w:val="18"/>
              </w:rPr>
              <w:t xml:space="preserve"> August 2020, for further handling (to facilitated, appointment of service provider/s).</w:t>
            </w:r>
          </w:p>
          <w:p w:rsidR="007710AC" w:rsidRPr="001A251F" w:rsidRDefault="007710AC" w:rsidP="00AC132B">
            <w:pPr>
              <w:pStyle w:val="ListParagraph"/>
              <w:numPr>
                <w:ilvl w:val="0"/>
                <w:numId w:val="33"/>
              </w:numPr>
              <w:spacing w:after="120"/>
              <w:ind w:left="290" w:hanging="284"/>
              <w:contextualSpacing w:val="0"/>
              <w:jc w:val="both"/>
              <w:rPr>
                <w:rFonts w:asciiTheme="minorHAnsi" w:hAnsiTheme="minorHAnsi" w:cstheme="minorHAnsi"/>
                <w:sz w:val="18"/>
                <w:szCs w:val="18"/>
              </w:rPr>
            </w:pPr>
            <w:r w:rsidRPr="00CE00B0">
              <w:rPr>
                <w:rFonts w:asciiTheme="minorHAnsi" w:hAnsiTheme="minorHAnsi" w:cstheme="minorHAnsi"/>
                <w:sz w:val="18"/>
                <w:szCs w:val="18"/>
              </w:rPr>
              <w:t xml:space="preserve">The target date for the approved Self-Sufficiency Strategy is the </w:t>
            </w:r>
            <w:r w:rsidRPr="00CE00B0">
              <w:rPr>
                <w:rFonts w:asciiTheme="minorHAnsi" w:hAnsiTheme="minorHAnsi" w:cstheme="minorHAnsi"/>
                <w:sz w:val="18"/>
                <w:szCs w:val="18"/>
              </w:rPr>
              <w:lastRenderedPageBreak/>
              <w:t>4</w:t>
            </w:r>
            <w:r w:rsidRPr="001A251F">
              <w:rPr>
                <w:rFonts w:asciiTheme="minorHAnsi" w:hAnsiTheme="minorHAnsi" w:cstheme="minorHAnsi"/>
                <w:sz w:val="18"/>
                <w:szCs w:val="18"/>
                <w:vertAlign w:val="superscript"/>
              </w:rPr>
              <w:t>th</w:t>
            </w:r>
            <w:r w:rsidRPr="00CE00B0">
              <w:rPr>
                <w:rFonts w:asciiTheme="minorHAnsi" w:hAnsiTheme="minorHAnsi" w:cstheme="minorHAnsi"/>
                <w:sz w:val="18"/>
                <w:szCs w:val="18"/>
              </w:rPr>
              <w:t xml:space="preserve"> quarter of 2020/2021 financial year.</w:t>
            </w:r>
          </w:p>
        </w:tc>
        <w:tc>
          <w:tcPr>
            <w:tcW w:w="5237" w:type="dxa"/>
            <w:tcBorders>
              <w:top w:val="single" w:sz="4" w:space="0" w:color="auto"/>
              <w:bottom w:val="single" w:sz="4" w:space="0" w:color="auto"/>
            </w:tcBorders>
            <w:shd w:val="clear" w:color="auto" w:fill="FFFF00"/>
          </w:tcPr>
          <w:p w:rsidR="003830CF" w:rsidRPr="00836689" w:rsidRDefault="003830CF" w:rsidP="003830CF">
            <w:pPr>
              <w:pStyle w:val="ListParagraph"/>
              <w:numPr>
                <w:ilvl w:val="0"/>
                <w:numId w:val="33"/>
              </w:numPr>
              <w:spacing w:after="120"/>
              <w:ind w:left="290" w:hanging="284"/>
              <w:contextualSpacing w:val="0"/>
              <w:jc w:val="both"/>
              <w:rPr>
                <w:rFonts w:asciiTheme="minorHAnsi" w:hAnsiTheme="minorHAnsi" w:cstheme="minorHAnsi"/>
                <w:sz w:val="18"/>
                <w:szCs w:val="18"/>
              </w:rPr>
            </w:pPr>
            <w:r w:rsidRPr="00836689">
              <w:rPr>
                <w:rFonts w:asciiTheme="minorHAnsi" w:hAnsiTheme="minorHAnsi" w:cstheme="minorHAnsi"/>
                <w:sz w:val="18"/>
                <w:szCs w:val="18"/>
              </w:rPr>
              <w:lastRenderedPageBreak/>
              <w:t>The Bid Specification Committee has submitted the ToR to the Directorate Procurement Admin on the 12</w:t>
            </w:r>
            <w:r w:rsidRPr="00836689">
              <w:rPr>
                <w:rFonts w:asciiTheme="minorHAnsi" w:hAnsiTheme="minorHAnsi" w:cstheme="minorHAnsi"/>
                <w:sz w:val="18"/>
                <w:szCs w:val="18"/>
                <w:vertAlign w:val="superscript"/>
              </w:rPr>
              <w:t>th</w:t>
            </w:r>
            <w:r w:rsidRPr="00836689">
              <w:rPr>
                <w:rFonts w:asciiTheme="minorHAnsi" w:hAnsiTheme="minorHAnsi" w:cstheme="minorHAnsi"/>
                <w:sz w:val="18"/>
                <w:szCs w:val="18"/>
              </w:rPr>
              <w:t xml:space="preserve"> August 2020, for further handling (to facilitated, appointment of service provider/s).</w:t>
            </w:r>
          </w:p>
          <w:p w:rsidR="003830CF" w:rsidRPr="00836689" w:rsidRDefault="003830CF" w:rsidP="003830CF">
            <w:pPr>
              <w:pStyle w:val="ListParagraph"/>
              <w:numPr>
                <w:ilvl w:val="0"/>
                <w:numId w:val="33"/>
              </w:numPr>
              <w:spacing w:after="120"/>
              <w:ind w:left="290" w:hanging="284"/>
              <w:contextualSpacing w:val="0"/>
              <w:jc w:val="both"/>
              <w:rPr>
                <w:rFonts w:asciiTheme="minorHAnsi" w:hAnsiTheme="minorHAnsi" w:cstheme="minorHAnsi"/>
                <w:sz w:val="18"/>
                <w:szCs w:val="18"/>
              </w:rPr>
            </w:pPr>
            <w:r w:rsidRPr="00836689">
              <w:rPr>
                <w:rFonts w:asciiTheme="minorHAnsi" w:hAnsiTheme="minorHAnsi" w:cstheme="minorHAnsi"/>
                <w:sz w:val="18"/>
                <w:szCs w:val="18"/>
              </w:rPr>
              <w:t>The memorandum dated 14</w:t>
            </w:r>
            <w:r w:rsidRPr="00836689">
              <w:rPr>
                <w:rFonts w:asciiTheme="minorHAnsi" w:hAnsiTheme="minorHAnsi" w:cstheme="minorHAnsi"/>
                <w:sz w:val="18"/>
                <w:szCs w:val="18"/>
                <w:vertAlign w:val="superscript"/>
              </w:rPr>
              <w:t>th</w:t>
            </w:r>
            <w:r w:rsidRPr="00836689">
              <w:rPr>
                <w:rFonts w:asciiTheme="minorHAnsi" w:hAnsiTheme="minorHAnsi" w:cstheme="minorHAnsi"/>
                <w:sz w:val="18"/>
                <w:szCs w:val="18"/>
              </w:rPr>
              <w:t xml:space="preserve"> August 2020; with reference number 6/1/P has been put on route to the National Commissioner to report progress.</w:t>
            </w:r>
          </w:p>
          <w:p w:rsidR="007710AC" w:rsidRPr="001A251F" w:rsidRDefault="007710AC" w:rsidP="007710AC">
            <w:pPr>
              <w:pStyle w:val="ListParagraph"/>
              <w:spacing w:after="120"/>
              <w:ind w:left="290"/>
              <w:contextualSpacing w:val="0"/>
              <w:jc w:val="both"/>
              <w:rPr>
                <w:rFonts w:asciiTheme="minorHAnsi" w:hAnsiTheme="minorHAnsi" w:cstheme="minorHAnsi"/>
                <w:sz w:val="18"/>
                <w:szCs w:val="18"/>
              </w:rPr>
            </w:pPr>
          </w:p>
        </w:tc>
      </w:tr>
    </w:tbl>
    <w:p w:rsidR="00DE144A" w:rsidRPr="00421469" w:rsidRDefault="00DE144A" w:rsidP="00AD3102">
      <w:pPr>
        <w:rPr>
          <w:rFonts w:asciiTheme="minorHAnsi" w:hAnsiTheme="minorHAnsi" w:cstheme="minorHAnsi"/>
        </w:rPr>
      </w:pPr>
    </w:p>
    <w:tbl>
      <w:tblPr>
        <w:tblW w:w="14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17"/>
        <w:gridCol w:w="1093"/>
        <w:gridCol w:w="5570"/>
        <w:gridCol w:w="4892"/>
      </w:tblGrid>
      <w:tr w:rsidR="008E2EAE" w:rsidRPr="00421469" w:rsidTr="003830CF">
        <w:trPr>
          <w:trHeight w:val="444"/>
          <w:tblHeader/>
          <w:jc w:val="center"/>
        </w:trPr>
        <w:tc>
          <w:tcPr>
            <w:tcW w:w="14857" w:type="dxa"/>
            <w:gridSpan w:val="5"/>
            <w:shd w:val="clear" w:color="auto" w:fill="000000" w:themeFill="text1"/>
            <w:vAlign w:val="center"/>
          </w:tcPr>
          <w:p w:rsidR="008E2EAE" w:rsidRPr="001A251F" w:rsidRDefault="008E2EAE" w:rsidP="007D646C">
            <w:pPr>
              <w:ind w:right="10"/>
              <w:jc w:val="center"/>
              <w:rPr>
                <w:rFonts w:asciiTheme="minorHAnsi" w:hAnsiTheme="minorHAnsi" w:cstheme="minorHAnsi"/>
                <w:b/>
                <w:szCs w:val="18"/>
              </w:rPr>
            </w:pPr>
            <w:r w:rsidRPr="001A251F">
              <w:rPr>
                <w:rFonts w:asciiTheme="minorHAnsi" w:hAnsiTheme="minorHAnsi" w:cstheme="minorHAnsi"/>
                <w:b/>
                <w:szCs w:val="18"/>
              </w:rPr>
              <w:t xml:space="preserve">INTEGRATED DECISION REGISTER : </w:t>
            </w:r>
            <w:r w:rsidR="00265F07" w:rsidRPr="00265F07">
              <w:rPr>
                <w:rFonts w:asciiTheme="minorHAnsi" w:hAnsiTheme="minorHAnsi" w:cstheme="minorHAnsi"/>
                <w:b/>
                <w:szCs w:val="18"/>
              </w:rPr>
              <w:t xml:space="preserve">DCS </w:t>
            </w:r>
            <w:r w:rsidR="007D646C">
              <w:rPr>
                <w:rFonts w:asciiTheme="minorHAnsi" w:hAnsiTheme="minorHAnsi" w:cstheme="minorHAnsi"/>
                <w:b/>
                <w:szCs w:val="18"/>
              </w:rPr>
              <w:t>3RD</w:t>
            </w:r>
            <w:r w:rsidR="00265F07" w:rsidRPr="00265F07">
              <w:rPr>
                <w:rFonts w:asciiTheme="minorHAnsi" w:hAnsiTheme="minorHAnsi" w:cstheme="minorHAnsi"/>
                <w:b/>
                <w:szCs w:val="18"/>
              </w:rPr>
              <w:t xml:space="preserve"> QUARTER REVIEW SESSION OF 20</w:t>
            </w:r>
            <w:r w:rsidR="007D646C">
              <w:rPr>
                <w:rFonts w:asciiTheme="minorHAnsi" w:hAnsiTheme="minorHAnsi" w:cstheme="minorHAnsi"/>
                <w:b/>
                <w:szCs w:val="18"/>
              </w:rPr>
              <w:t>19/20</w:t>
            </w:r>
          </w:p>
        </w:tc>
      </w:tr>
      <w:tr w:rsidR="00BE3595" w:rsidRPr="00421469" w:rsidTr="003830CF">
        <w:trPr>
          <w:trHeight w:val="280"/>
          <w:tblHeader/>
          <w:jc w:val="center"/>
        </w:trPr>
        <w:tc>
          <w:tcPr>
            <w:tcW w:w="9965" w:type="dxa"/>
            <w:gridSpan w:val="4"/>
            <w:shd w:val="clear" w:color="auto" w:fill="auto"/>
            <w:vAlign w:val="center"/>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FOR DISCUSSION TARGET NOT MET</w:t>
            </w:r>
          </w:p>
        </w:tc>
        <w:tc>
          <w:tcPr>
            <w:tcW w:w="4892" w:type="dxa"/>
            <w:shd w:val="clear" w:color="auto" w:fill="FF0000"/>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Red</w:t>
            </w:r>
          </w:p>
        </w:tc>
      </w:tr>
      <w:tr w:rsidR="00BE3595" w:rsidRPr="00421469" w:rsidTr="003830CF">
        <w:trPr>
          <w:trHeight w:val="241"/>
          <w:tblHeader/>
          <w:jc w:val="center"/>
        </w:trPr>
        <w:tc>
          <w:tcPr>
            <w:tcW w:w="9965" w:type="dxa"/>
            <w:gridSpan w:val="4"/>
            <w:shd w:val="clear" w:color="auto" w:fill="auto"/>
            <w:vAlign w:val="center"/>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WORK IN PROGRESS (Not yet completed)</w:t>
            </w:r>
          </w:p>
        </w:tc>
        <w:tc>
          <w:tcPr>
            <w:tcW w:w="4892" w:type="dxa"/>
            <w:shd w:val="clear" w:color="auto" w:fill="FFFF00"/>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Yellow</w:t>
            </w:r>
          </w:p>
        </w:tc>
      </w:tr>
      <w:tr w:rsidR="00BE3595" w:rsidRPr="00421469" w:rsidTr="003830CF">
        <w:trPr>
          <w:trHeight w:val="131"/>
          <w:tblHeader/>
          <w:jc w:val="center"/>
        </w:trPr>
        <w:tc>
          <w:tcPr>
            <w:tcW w:w="9965" w:type="dxa"/>
            <w:gridSpan w:val="4"/>
            <w:shd w:val="clear" w:color="auto" w:fill="auto"/>
            <w:vAlign w:val="center"/>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FINALISED</w:t>
            </w:r>
          </w:p>
        </w:tc>
        <w:tc>
          <w:tcPr>
            <w:tcW w:w="4892" w:type="dxa"/>
            <w:shd w:val="clear" w:color="auto" w:fill="00B050"/>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Green</w:t>
            </w:r>
          </w:p>
        </w:tc>
      </w:tr>
      <w:tr w:rsidR="00BE3595" w:rsidRPr="00421469" w:rsidTr="003830CF">
        <w:trPr>
          <w:trHeight w:val="283"/>
          <w:tblHeader/>
          <w:jc w:val="center"/>
        </w:trPr>
        <w:tc>
          <w:tcPr>
            <w:tcW w:w="1885" w:type="dxa"/>
            <w:shd w:val="clear" w:color="auto" w:fill="BFBFBF" w:themeFill="background1" w:themeFillShade="BF"/>
            <w:vAlign w:val="center"/>
          </w:tcPr>
          <w:p w:rsidR="00BE3595" w:rsidRPr="00421469" w:rsidRDefault="00BE3595" w:rsidP="001A251F">
            <w:pPr>
              <w:jc w:val="center"/>
              <w:rPr>
                <w:rFonts w:asciiTheme="minorHAnsi" w:hAnsiTheme="minorHAnsi" w:cstheme="minorHAnsi"/>
                <w:b/>
                <w:sz w:val="18"/>
                <w:szCs w:val="18"/>
              </w:rPr>
            </w:pPr>
            <w:r w:rsidRPr="00421469">
              <w:rPr>
                <w:rFonts w:asciiTheme="minorHAnsi" w:hAnsiTheme="minorHAnsi" w:cstheme="minorHAnsi"/>
                <w:b/>
                <w:sz w:val="18"/>
                <w:szCs w:val="18"/>
              </w:rPr>
              <w:t>DECISION</w:t>
            </w:r>
          </w:p>
        </w:tc>
        <w:tc>
          <w:tcPr>
            <w:tcW w:w="1417" w:type="dxa"/>
            <w:shd w:val="clear" w:color="auto" w:fill="BFBFBF" w:themeFill="background1" w:themeFillShade="BF"/>
            <w:vAlign w:val="center"/>
          </w:tcPr>
          <w:p w:rsidR="00BE3595" w:rsidRPr="00421469" w:rsidRDefault="00BE3595" w:rsidP="001A251F">
            <w:pPr>
              <w:jc w:val="center"/>
              <w:rPr>
                <w:rFonts w:asciiTheme="minorHAnsi" w:hAnsiTheme="minorHAnsi" w:cstheme="minorHAnsi"/>
                <w:b/>
                <w:sz w:val="18"/>
                <w:szCs w:val="18"/>
              </w:rPr>
            </w:pPr>
            <w:r w:rsidRPr="00421469">
              <w:rPr>
                <w:rFonts w:asciiTheme="minorHAnsi" w:hAnsiTheme="minorHAnsi" w:cstheme="minorHAnsi"/>
                <w:b/>
                <w:sz w:val="18"/>
                <w:szCs w:val="18"/>
              </w:rPr>
              <w:t>RESPONSIBILITY</w:t>
            </w:r>
          </w:p>
        </w:tc>
        <w:tc>
          <w:tcPr>
            <w:tcW w:w="1093" w:type="dxa"/>
            <w:shd w:val="clear" w:color="auto" w:fill="BFBFBF" w:themeFill="background1" w:themeFillShade="BF"/>
            <w:vAlign w:val="center"/>
          </w:tcPr>
          <w:p w:rsidR="00BE3595" w:rsidRPr="00421469" w:rsidRDefault="00BE3595" w:rsidP="001A251F">
            <w:pPr>
              <w:jc w:val="center"/>
              <w:rPr>
                <w:rFonts w:asciiTheme="minorHAnsi" w:hAnsiTheme="minorHAnsi" w:cstheme="minorHAnsi"/>
                <w:b/>
                <w:sz w:val="18"/>
                <w:szCs w:val="18"/>
              </w:rPr>
            </w:pPr>
            <w:r w:rsidRPr="00421469">
              <w:rPr>
                <w:rFonts w:asciiTheme="minorHAnsi" w:hAnsiTheme="minorHAnsi" w:cstheme="minorHAnsi"/>
                <w:b/>
                <w:sz w:val="18"/>
                <w:szCs w:val="18"/>
              </w:rPr>
              <w:t>DATE</w:t>
            </w:r>
          </w:p>
        </w:tc>
        <w:tc>
          <w:tcPr>
            <w:tcW w:w="5570" w:type="dxa"/>
            <w:tcBorders>
              <w:bottom w:val="single" w:sz="4" w:space="0" w:color="auto"/>
            </w:tcBorders>
            <w:shd w:val="clear" w:color="auto" w:fill="BFBFBF" w:themeFill="background1" w:themeFillShade="BF"/>
            <w:vAlign w:val="center"/>
          </w:tcPr>
          <w:p w:rsidR="00BE3595" w:rsidRPr="00421469" w:rsidRDefault="00BE3595" w:rsidP="001A251F">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AS AT Q4</w:t>
            </w:r>
            <w:r w:rsidR="005D02B8">
              <w:rPr>
                <w:rFonts w:asciiTheme="minorHAnsi" w:hAnsiTheme="minorHAnsi" w:cstheme="minorHAnsi"/>
                <w:b/>
                <w:sz w:val="18"/>
                <w:szCs w:val="18"/>
              </w:rPr>
              <w:t xml:space="preserve"> OF 2019/20</w:t>
            </w:r>
          </w:p>
        </w:tc>
        <w:tc>
          <w:tcPr>
            <w:tcW w:w="4892" w:type="dxa"/>
            <w:tcBorders>
              <w:bottom w:val="single" w:sz="4" w:space="0" w:color="auto"/>
            </w:tcBorders>
            <w:shd w:val="clear" w:color="auto" w:fill="BFBFBF" w:themeFill="background1" w:themeFillShade="BF"/>
            <w:vAlign w:val="center"/>
          </w:tcPr>
          <w:p w:rsidR="00BE3595" w:rsidRPr="00421469" w:rsidRDefault="00BE3595" w:rsidP="007710AC">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REPORT AS AT Q</w:t>
            </w:r>
            <w:r w:rsidR="007710AC">
              <w:rPr>
                <w:rFonts w:asciiTheme="minorHAnsi" w:hAnsiTheme="minorHAnsi" w:cstheme="minorHAnsi"/>
                <w:b/>
                <w:sz w:val="18"/>
                <w:szCs w:val="18"/>
              </w:rPr>
              <w:t>2</w:t>
            </w:r>
            <w:r w:rsidRPr="00421469">
              <w:rPr>
                <w:rFonts w:asciiTheme="minorHAnsi" w:hAnsiTheme="minorHAnsi" w:cstheme="minorHAnsi"/>
                <w:b/>
                <w:sz w:val="18"/>
                <w:szCs w:val="18"/>
              </w:rPr>
              <w:t xml:space="preserve"> OF 2020/21</w:t>
            </w:r>
          </w:p>
        </w:tc>
      </w:tr>
      <w:tr w:rsidR="003830CF" w:rsidRPr="00421469" w:rsidTr="006946D5">
        <w:trPr>
          <w:trHeight w:val="1411"/>
          <w:jc w:val="center"/>
        </w:trPr>
        <w:tc>
          <w:tcPr>
            <w:tcW w:w="1885" w:type="dxa"/>
            <w:shd w:val="clear" w:color="auto" w:fill="auto"/>
          </w:tcPr>
          <w:p w:rsidR="003830CF" w:rsidRPr="00421469" w:rsidRDefault="003830CF" w:rsidP="00D003C8">
            <w:pPr>
              <w:pStyle w:val="ListParagraph"/>
              <w:ind w:left="46"/>
              <w:rPr>
                <w:rFonts w:asciiTheme="minorHAnsi" w:hAnsiTheme="minorHAnsi" w:cstheme="minorHAnsi"/>
                <w:sz w:val="18"/>
                <w:szCs w:val="18"/>
              </w:rPr>
            </w:pPr>
            <w:bookmarkStart w:id="2" w:name="_GoBack" w:colFirst="4" w:colLast="4"/>
            <w:r w:rsidRPr="00421469">
              <w:rPr>
                <w:rFonts w:asciiTheme="minorHAnsi" w:hAnsiTheme="minorHAnsi" w:cstheme="minorHAnsi"/>
                <w:b/>
                <w:sz w:val="18"/>
                <w:szCs w:val="18"/>
              </w:rPr>
              <w:t>Decision 10 of the Q3 Review Session:</w:t>
            </w:r>
            <w:r w:rsidRPr="00421469">
              <w:rPr>
                <w:rFonts w:asciiTheme="minorHAnsi" w:hAnsiTheme="minorHAnsi" w:cstheme="minorHAnsi"/>
                <w:sz w:val="18"/>
                <w:szCs w:val="18"/>
              </w:rPr>
              <w:t xml:space="preserve"> Finalisation of Job Evaluation process</w:t>
            </w:r>
          </w:p>
        </w:tc>
        <w:tc>
          <w:tcPr>
            <w:tcW w:w="1417" w:type="dxa"/>
            <w:shd w:val="clear" w:color="auto" w:fill="auto"/>
          </w:tcPr>
          <w:p w:rsidR="003830CF" w:rsidRPr="00421469" w:rsidRDefault="003830CF" w:rsidP="00D003C8">
            <w:pPr>
              <w:autoSpaceDE w:val="0"/>
              <w:autoSpaceDN w:val="0"/>
              <w:adjustRightInd w:val="0"/>
              <w:rPr>
                <w:rFonts w:asciiTheme="minorHAnsi" w:hAnsiTheme="minorHAnsi" w:cstheme="minorHAnsi"/>
                <w:sz w:val="18"/>
                <w:szCs w:val="18"/>
              </w:rPr>
            </w:pPr>
            <w:r w:rsidRPr="00421469">
              <w:rPr>
                <w:rFonts w:asciiTheme="minorHAnsi" w:hAnsiTheme="minorHAnsi" w:cstheme="minorHAnsi"/>
                <w:sz w:val="18"/>
                <w:szCs w:val="18"/>
              </w:rPr>
              <w:t>CDC HR</w:t>
            </w:r>
          </w:p>
        </w:tc>
        <w:tc>
          <w:tcPr>
            <w:tcW w:w="1093" w:type="dxa"/>
            <w:shd w:val="clear" w:color="auto" w:fill="auto"/>
          </w:tcPr>
          <w:p w:rsidR="003830CF" w:rsidRPr="00421469" w:rsidRDefault="003830CF" w:rsidP="00D003C8">
            <w:pPr>
              <w:rPr>
                <w:rFonts w:asciiTheme="minorHAnsi" w:hAnsiTheme="minorHAnsi" w:cstheme="minorHAnsi"/>
                <w:sz w:val="18"/>
                <w:szCs w:val="18"/>
              </w:rPr>
            </w:pPr>
            <w:r w:rsidRPr="007A415A">
              <w:rPr>
                <w:rFonts w:asciiTheme="minorHAnsi" w:hAnsiTheme="minorHAnsi" w:cstheme="minorHAnsi"/>
                <w:sz w:val="18"/>
                <w:szCs w:val="18"/>
              </w:rPr>
              <w:t>30 September  2020</w:t>
            </w:r>
          </w:p>
        </w:tc>
        <w:tc>
          <w:tcPr>
            <w:tcW w:w="5570" w:type="dxa"/>
            <w:tcBorders>
              <w:top w:val="single" w:sz="4" w:space="0" w:color="auto"/>
              <w:bottom w:val="single" w:sz="4" w:space="0" w:color="auto"/>
            </w:tcBorders>
            <w:shd w:val="clear" w:color="auto" w:fill="FFFF00"/>
          </w:tcPr>
          <w:p w:rsidR="003830CF" w:rsidRDefault="003830CF" w:rsidP="00AC132B">
            <w:pPr>
              <w:rPr>
                <w:rFonts w:asciiTheme="minorHAnsi" w:hAnsiTheme="minorHAnsi" w:cstheme="minorHAnsi"/>
                <w:sz w:val="18"/>
                <w:szCs w:val="18"/>
              </w:rPr>
            </w:pPr>
            <w:r>
              <w:rPr>
                <w:rFonts w:asciiTheme="minorHAnsi" w:hAnsiTheme="minorHAnsi" w:cstheme="minorHAnsi"/>
                <w:sz w:val="18"/>
                <w:szCs w:val="18"/>
              </w:rPr>
              <w:t>Job Evaluation was conducted for a total of 15 posts. The preliminary job evaluation results of these posts will be presented to the Job Evaluation Committee for moderation and final recommendations to the delegated authority. Efforts are in place to ensure that the Committee moderates these jobs.</w:t>
            </w:r>
          </w:p>
          <w:p w:rsidR="003830CF" w:rsidRPr="00421469" w:rsidRDefault="003830CF" w:rsidP="007D646C">
            <w:pPr>
              <w:rPr>
                <w:rFonts w:asciiTheme="minorHAnsi" w:hAnsiTheme="minorHAnsi" w:cstheme="minorHAnsi"/>
                <w:sz w:val="18"/>
                <w:szCs w:val="18"/>
              </w:rPr>
            </w:pPr>
          </w:p>
        </w:tc>
        <w:tc>
          <w:tcPr>
            <w:tcW w:w="4892" w:type="dxa"/>
            <w:tcBorders>
              <w:top w:val="single" w:sz="4" w:space="0" w:color="auto"/>
              <w:bottom w:val="single" w:sz="4" w:space="0" w:color="auto"/>
            </w:tcBorders>
            <w:shd w:val="clear" w:color="auto" w:fill="FFFF00"/>
          </w:tcPr>
          <w:p w:rsidR="003830CF" w:rsidRDefault="003830CF" w:rsidP="00AC132B">
            <w:pPr>
              <w:rPr>
                <w:rFonts w:asciiTheme="minorHAnsi" w:hAnsiTheme="minorHAnsi" w:cstheme="minorHAnsi"/>
                <w:sz w:val="18"/>
                <w:szCs w:val="18"/>
              </w:rPr>
            </w:pPr>
            <w:r>
              <w:rPr>
                <w:rFonts w:asciiTheme="minorHAnsi" w:hAnsiTheme="minorHAnsi" w:cstheme="minorHAnsi"/>
                <w:sz w:val="18"/>
                <w:szCs w:val="18"/>
              </w:rPr>
              <w:t>Due to COVID-19 pandemic in relation to social distancing, the job Evaluation Committee could not meet to moderate these jobs.</w:t>
            </w:r>
          </w:p>
          <w:p w:rsidR="003830CF" w:rsidRDefault="003830CF" w:rsidP="00AC132B">
            <w:pPr>
              <w:rPr>
                <w:rFonts w:asciiTheme="minorHAnsi" w:hAnsiTheme="minorHAnsi" w:cstheme="minorHAnsi"/>
                <w:sz w:val="18"/>
                <w:szCs w:val="18"/>
              </w:rPr>
            </w:pPr>
          </w:p>
          <w:p w:rsidR="003830CF" w:rsidRPr="00421469" w:rsidRDefault="003830CF" w:rsidP="00AC132B">
            <w:pPr>
              <w:jc w:val="both"/>
              <w:rPr>
                <w:rFonts w:asciiTheme="minorHAnsi" w:hAnsiTheme="minorHAnsi" w:cstheme="minorHAnsi"/>
                <w:sz w:val="18"/>
                <w:szCs w:val="18"/>
              </w:rPr>
            </w:pPr>
            <w:r>
              <w:rPr>
                <w:rFonts w:asciiTheme="minorHAnsi" w:hAnsiTheme="minorHAnsi" w:cstheme="minorHAnsi"/>
                <w:sz w:val="18"/>
                <w:szCs w:val="18"/>
              </w:rPr>
              <w:t>Efforts will be put in place to schedule the moderation Committee.</w:t>
            </w:r>
          </w:p>
        </w:tc>
      </w:tr>
      <w:bookmarkEnd w:id="2"/>
      <w:tr w:rsidR="003830CF" w:rsidRPr="00421469" w:rsidTr="006946D5">
        <w:trPr>
          <w:trHeight w:val="1788"/>
          <w:jc w:val="center"/>
        </w:trPr>
        <w:tc>
          <w:tcPr>
            <w:tcW w:w="1885" w:type="dxa"/>
            <w:shd w:val="clear" w:color="auto" w:fill="auto"/>
          </w:tcPr>
          <w:p w:rsidR="003830CF" w:rsidRDefault="003830CF" w:rsidP="00D003C8">
            <w:pPr>
              <w:rPr>
                <w:rFonts w:asciiTheme="minorHAnsi" w:hAnsiTheme="minorHAnsi" w:cstheme="minorHAnsi"/>
                <w:b/>
                <w:sz w:val="18"/>
                <w:szCs w:val="18"/>
              </w:rPr>
            </w:pPr>
            <w:r w:rsidRPr="00421469">
              <w:rPr>
                <w:rFonts w:asciiTheme="minorHAnsi" w:hAnsiTheme="minorHAnsi" w:cstheme="minorHAnsi"/>
                <w:b/>
                <w:sz w:val="18"/>
                <w:szCs w:val="18"/>
              </w:rPr>
              <w:t xml:space="preserve">Decision 16 of Q3 </w:t>
            </w:r>
            <w:r>
              <w:rPr>
                <w:rFonts w:asciiTheme="minorHAnsi" w:hAnsiTheme="minorHAnsi" w:cstheme="minorHAnsi"/>
                <w:b/>
                <w:sz w:val="18"/>
                <w:szCs w:val="18"/>
              </w:rPr>
              <w:t xml:space="preserve">2019/20 </w:t>
            </w:r>
            <w:r w:rsidRPr="00421469">
              <w:rPr>
                <w:rFonts w:asciiTheme="minorHAnsi" w:hAnsiTheme="minorHAnsi" w:cstheme="minorHAnsi"/>
                <w:b/>
                <w:sz w:val="18"/>
                <w:szCs w:val="18"/>
              </w:rPr>
              <w:t>Review Session:</w:t>
            </w:r>
          </w:p>
          <w:p w:rsidR="003830CF" w:rsidRPr="00421469" w:rsidRDefault="003830CF" w:rsidP="00D003C8">
            <w:pPr>
              <w:rPr>
                <w:rFonts w:asciiTheme="minorHAnsi" w:hAnsiTheme="minorHAnsi" w:cstheme="minorHAnsi"/>
                <w:sz w:val="18"/>
                <w:szCs w:val="18"/>
              </w:rPr>
            </w:pPr>
            <w:r w:rsidRPr="00421469">
              <w:rPr>
                <w:rFonts w:asciiTheme="minorHAnsi" w:hAnsiTheme="minorHAnsi" w:cstheme="minorHAnsi"/>
                <w:sz w:val="18"/>
                <w:szCs w:val="18"/>
              </w:rPr>
              <w:t>HRD to start training officials at the entry level on basic computer courses</w:t>
            </w:r>
          </w:p>
        </w:tc>
        <w:tc>
          <w:tcPr>
            <w:tcW w:w="1417" w:type="dxa"/>
            <w:shd w:val="clear" w:color="auto" w:fill="auto"/>
          </w:tcPr>
          <w:p w:rsidR="003830CF" w:rsidRPr="00421469" w:rsidRDefault="003830CF" w:rsidP="00D003C8">
            <w:pPr>
              <w:rPr>
                <w:rFonts w:asciiTheme="minorHAnsi" w:hAnsiTheme="minorHAnsi" w:cstheme="minorHAnsi"/>
                <w:sz w:val="18"/>
                <w:szCs w:val="18"/>
              </w:rPr>
            </w:pPr>
            <w:r w:rsidRPr="00421469">
              <w:rPr>
                <w:rFonts w:asciiTheme="minorHAnsi" w:hAnsiTheme="minorHAnsi" w:cstheme="minorHAnsi"/>
                <w:sz w:val="18"/>
                <w:szCs w:val="18"/>
              </w:rPr>
              <w:t>CDC HR</w:t>
            </w:r>
          </w:p>
        </w:tc>
        <w:tc>
          <w:tcPr>
            <w:tcW w:w="1093" w:type="dxa"/>
            <w:shd w:val="clear" w:color="auto" w:fill="auto"/>
          </w:tcPr>
          <w:p w:rsidR="003830CF" w:rsidRPr="00421469" w:rsidRDefault="003830CF" w:rsidP="00D003C8">
            <w:pPr>
              <w:rPr>
                <w:rFonts w:asciiTheme="minorHAnsi" w:hAnsiTheme="minorHAnsi" w:cstheme="minorHAnsi"/>
                <w:sz w:val="18"/>
                <w:szCs w:val="18"/>
              </w:rPr>
            </w:pPr>
            <w:r w:rsidRPr="00421469">
              <w:rPr>
                <w:rFonts w:asciiTheme="minorHAnsi" w:hAnsiTheme="minorHAnsi" w:cstheme="minorHAnsi"/>
                <w:sz w:val="18"/>
                <w:szCs w:val="18"/>
              </w:rPr>
              <w:t xml:space="preserve">Ongoing </w:t>
            </w:r>
          </w:p>
        </w:tc>
        <w:tc>
          <w:tcPr>
            <w:tcW w:w="5570" w:type="dxa"/>
            <w:tcBorders>
              <w:top w:val="single" w:sz="4" w:space="0" w:color="auto"/>
              <w:bottom w:val="single" w:sz="4" w:space="0" w:color="auto"/>
            </w:tcBorders>
            <w:shd w:val="clear" w:color="auto" w:fill="FFFF00"/>
          </w:tcPr>
          <w:p w:rsidR="003830CF" w:rsidRDefault="003830CF" w:rsidP="00AC132B">
            <w:pPr>
              <w:jc w:val="both"/>
              <w:rPr>
                <w:rFonts w:asciiTheme="minorHAnsi" w:hAnsiTheme="minorHAnsi" w:cstheme="minorHAnsi"/>
                <w:sz w:val="18"/>
                <w:szCs w:val="18"/>
              </w:rPr>
            </w:pPr>
            <w:r>
              <w:rPr>
                <w:rFonts w:asciiTheme="minorHAnsi" w:hAnsiTheme="minorHAnsi" w:cstheme="minorHAnsi"/>
                <w:sz w:val="18"/>
                <w:szCs w:val="18"/>
              </w:rPr>
              <w:t>In view of the large numbers involved, the most cost effective approach would be to conduct this training internally.  The following resources are required for training on basic computer skills to be provided as part of the entry level training:</w:t>
            </w:r>
          </w:p>
          <w:p w:rsidR="003830CF" w:rsidRDefault="003830CF" w:rsidP="00AC132B">
            <w:pPr>
              <w:pStyle w:val="ListParagraph"/>
              <w:numPr>
                <w:ilvl w:val="0"/>
                <w:numId w:val="29"/>
              </w:numPr>
              <w:jc w:val="both"/>
              <w:rPr>
                <w:rFonts w:asciiTheme="minorHAnsi" w:hAnsiTheme="minorHAnsi" w:cstheme="minorHAnsi"/>
                <w:sz w:val="18"/>
                <w:szCs w:val="18"/>
              </w:rPr>
            </w:pPr>
            <w:r>
              <w:rPr>
                <w:rFonts w:asciiTheme="minorHAnsi" w:hAnsiTheme="minorHAnsi" w:cstheme="minorHAnsi"/>
                <w:sz w:val="18"/>
                <w:szCs w:val="18"/>
              </w:rPr>
              <w:t>LAN</w:t>
            </w:r>
          </w:p>
          <w:p w:rsidR="003830CF" w:rsidRDefault="003830CF" w:rsidP="00AC132B">
            <w:pPr>
              <w:pStyle w:val="ListParagraph"/>
              <w:numPr>
                <w:ilvl w:val="0"/>
                <w:numId w:val="29"/>
              </w:numPr>
              <w:jc w:val="both"/>
              <w:rPr>
                <w:rFonts w:asciiTheme="minorHAnsi" w:hAnsiTheme="minorHAnsi" w:cstheme="minorHAnsi"/>
                <w:sz w:val="18"/>
                <w:szCs w:val="18"/>
              </w:rPr>
            </w:pPr>
            <w:r>
              <w:rPr>
                <w:rFonts w:asciiTheme="minorHAnsi" w:hAnsiTheme="minorHAnsi" w:cstheme="minorHAnsi"/>
                <w:sz w:val="18"/>
                <w:szCs w:val="18"/>
              </w:rPr>
              <w:t>Computer trainers – as an interim solution official have been identified for training.</w:t>
            </w:r>
          </w:p>
          <w:p w:rsidR="003830CF" w:rsidRDefault="003830CF" w:rsidP="00AC132B">
            <w:pPr>
              <w:pStyle w:val="ListParagraph"/>
              <w:numPr>
                <w:ilvl w:val="0"/>
                <w:numId w:val="29"/>
              </w:numPr>
              <w:jc w:val="both"/>
              <w:rPr>
                <w:rFonts w:asciiTheme="minorHAnsi" w:hAnsiTheme="minorHAnsi" w:cstheme="minorHAnsi"/>
                <w:sz w:val="18"/>
                <w:szCs w:val="18"/>
              </w:rPr>
            </w:pPr>
            <w:r>
              <w:rPr>
                <w:rFonts w:asciiTheme="minorHAnsi" w:hAnsiTheme="minorHAnsi" w:cstheme="minorHAnsi"/>
                <w:sz w:val="18"/>
                <w:szCs w:val="18"/>
              </w:rPr>
              <w:t>Computers</w:t>
            </w:r>
          </w:p>
          <w:p w:rsidR="003830CF" w:rsidRDefault="003830CF" w:rsidP="00AC132B">
            <w:pPr>
              <w:rPr>
                <w:rFonts w:asciiTheme="minorHAnsi" w:hAnsiTheme="minorHAnsi" w:cstheme="minorHAnsi"/>
                <w:sz w:val="18"/>
                <w:szCs w:val="18"/>
              </w:rPr>
            </w:pPr>
            <w:r>
              <w:rPr>
                <w:rFonts w:asciiTheme="minorHAnsi" w:hAnsiTheme="minorHAnsi" w:cstheme="minorHAnsi"/>
                <w:sz w:val="18"/>
                <w:szCs w:val="18"/>
              </w:rPr>
              <w:t>Submissions are in progress with respect to the required LAN and hardware.</w:t>
            </w:r>
          </w:p>
          <w:p w:rsidR="003830CF" w:rsidRDefault="003830CF" w:rsidP="00AC132B">
            <w:pPr>
              <w:rPr>
                <w:rFonts w:asciiTheme="minorHAnsi" w:hAnsiTheme="minorHAnsi" w:cstheme="minorHAnsi"/>
                <w:sz w:val="18"/>
                <w:szCs w:val="18"/>
              </w:rPr>
            </w:pPr>
          </w:p>
          <w:p w:rsidR="003830CF" w:rsidRPr="00421469" w:rsidRDefault="003830CF" w:rsidP="00AC132B">
            <w:pPr>
              <w:rPr>
                <w:rFonts w:asciiTheme="minorHAnsi" w:hAnsiTheme="minorHAnsi" w:cstheme="minorHAnsi"/>
                <w:sz w:val="18"/>
                <w:szCs w:val="18"/>
              </w:rPr>
            </w:pPr>
          </w:p>
        </w:tc>
        <w:tc>
          <w:tcPr>
            <w:tcW w:w="4892" w:type="dxa"/>
            <w:tcBorders>
              <w:top w:val="single" w:sz="4" w:space="0" w:color="auto"/>
              <w:bottom w:val="single" w:sz="4" w:space="0" w:color="auto"/>
            </w:tcBorders>
            <w:shd w:val="clear" w:color="auto" w:fill="FFFF00"/>
          </w:tcPr>
          <w:p w:rsidR="003830CF" w:rsidRPr="00657723" w:rsidRDefault="003830CF" w:rsidP="00AC132B">
            <w:pPr>
              <w:rPr>
                <w:rFonts w:asciiTheme="minorHAnsi" w:hAnsiTheme="minorHAnsi" w:cstheme="minorHAnsi"/>
                <w:sz w:val="18"/>
                <w:szCs w:val="18"/>
              </w:rPr>
            </w:pPr>
            <w:r w:rsidRPr="00657723">
              <w:rPr>
                <w:rFonts w:asciiTheme="minorHAnsi" w:hAnsiTheme="minorHAnsi" w:cstheme="minorHAnsi"/>
                <w:sz w:val="18"/>
                <w:szCs w:val="18"/>
              </w:rPr>
              <w:t>Functional approval has been obtained for the following:</w:t>
            </w:r>
          </w:p>
          <w:p w:rsidR="003830CF" w:rsidRPr="00657723" w:rsidRDefault="003830CF" w:rsidP="00AC132B">
            <w:pPr>
              <w:pStyle w:val="BodyText"/>
              <w:numPr>
                <w:ilvl w:val="1"/>
                <w:numId w:val="38"/>
              </w:numPr>
              <w:ind w:left="360"/>
              <w:jc w:val="left"/>
              <w:rPr>
                <w:rFonts w:asciiTheme="minorHAnsi" w:hAnsiTheme="minorHAnsi" w:cstheme="minorHAnsi"/>
                <w:b w:val="0"/>
                <w:sz w:val="18"/>
                <w:szCs w:val="18"/>
              </w:rPr>
            </w:pPr>
            <w:r w:rsidRPr="00657723">
              <w:rPr>
                <w:rFonts w:asciiTheme="minorHAnsi" w:hAnsiTheme="minorHAnsi" w:cstheme="minorHAnsi"/>
                <w:b w:val="0"/>
                <w:sz w:val="18"/>
                <w:szCs w:val="18"/>
              </w:rPr>
              <w:t>Basic Computer Skills training to form part of the entry level training curriculum delivered at the colleges (Zonderwater and Kroonstad College).</w:t>
            </w:r>
          </w:p>
          <w:p w:rsidR="003830CF" w:rsidRPr="00657723" w:rsidRDefault="003830CF" w:rsidP="00AC132B">
            <w:pPr>
              <w:pStyle w:val="BodyText"/>
              <w:numPr>
                <w:ilvl w:val="1"/>
                <w:numId w:val="38"/>
              </w:numPr>
              <w:ind w:left="360"/>
              <w:jc w:val="left"/>
              <w:rPr>
                <w:rFonts w:asciiTheme="minorHAnsi" w:hAnsiTheme="minorHAnsi" w:cstheme="minorHAnsi"/>
                <w:b w:val="0"/>
                <w:sz w:val="18"/>
                <w:szCs w:val="18"/>
              </w:rPr>
            </w:pPr>
            <w:r w:rsidRPr="00657723">
              <w:rPr>
                <w:rFonts w:asciiTheme="minorHAnsi" w:hAnsiTheme="minorHAnsi" w:cstheme="minorHAnsi"/>
                <w:b w:val="0"/>
                <w:sz w:val="18"/>
                <w:szCs w:val="18"/>
              </w:rPr>
              <w:t>Additional funds for the procurement of desk top computers for the training of prospective entry level correctional officers in basic computer skills.</w:t>
            </w:r>
          </w:p>
          <w:p w:rsidR="003830CF" w:rsidRPr="00657723" w:rsidRDefault="003830CF" w:rsidP="00AC132B">
            <w:pPr>
              <w:pStyle w:val="BodyText"/>
              <w:numPr>
                <w:ilvl w:val="1"/>
                <w:numId w:val="38"/>
              </w:numPr>
              <w:ind w:left="360"/>
              <w:jc w:val="left"/>
              <w:rPr>
                <w:rFonts w:asciiTheme="minorHAnsi" w:hAnsiTheme="minorHAnsi" w:cstheme="minorHAnsi"/>
                <w:b w:val="0"/>
                <w:sz w:val="18"/>
                <w:szCs w:val="18"/>
              </w:rPr>
            </w:pPr>
            <w:r w:rsidRPr="00657723">
              <w:rPr>
                <w:rFonts w:asciiTheme="minorHAnsi" w:hAnsiTheme="minorHAnsi" w:cstheme="minorHAnsi"/>
                <w:b w:val="0"/>
                <w:sz w:val="18"/>
                <w:szCs w:val="18"/>
              </w:rPr>
              <w:t>Procurement of computers for the colleges for the delivery of Basic Computer training.</w:t>
            </w:r>
          </w:p>
          <w:p w:rsidR="003830CF" w:rsidRPr="00657723" w:rsidRDefault="003830CF" w:rsidP="00AC132B">
            <w:pPr>
              <w:pStyle w:val="BodyText"/>
              <w:numPr>
                <w:ilvl w:val="1"/>
                <w:numId w:val="38"/>
              </w:numPr>
              <w:ind w:left="360"/>
              <w:jc w:val="left"/>
              <w:rPr>
                <w:rFonts w:asciiTheme="minorHAnsi" w:hAnsiTheme="minorHAnsi" w:cstheme="minorHAnsi"/>
                <w:b w:val="0"/>
                <w:sz w:val="18"/>
                <w:szCs w:val="18"/>
              </w:rPr>
            </w:pPr>
            <w:r w:rsidRPr="00657723">
              <w:rPr>
                <w:rFonts w:asciiTheme="minorHAnsi" w:hAnsiTheme="minorHAnsi" w:cstheme="minorHAnsi"/>
                <w:b w:val="0"/>
                <w:sz w:val="18"/>
                <w:szCs w:val="18"/>
              </w:rPr>
              <w:t xml:space="preserve">Human Resources </w:t>
            </w:r>
            <w:proofErr w:type="gramStart"/>
            <w:r w:rsidRPr="00657723">
              <w:rPr>
                <w:rFonts w:asciiTheme="minorHAnsi" w:hAnsiTheme="minorHAnsi" w:cstheme="minorHAnsi"/>
                <w:b w:val="0"/>
                <w:sz w:val="18"/>
                <w:szCs w:val="18"/>
              </w:rPr>
              <w:t>Planning</w:t>
            </w:r>
            <w:proofErr w:type="gramEnd"/>
            <w:r w:rsidRPr="00657723">
              <w:rPr>
                <w:rFonts w:asciiTheme="minorHAnsi" w:hAnsiTheme="minorHAnsi" w:cstheme="minorHAnsi"/>
                <w:b w:val="0"/>
                <w:sz w:val="18"/>
                <w:szCs w:val="18"/>
              </w:rPr>
              <w:t xml:space="preserve"> to do a work study to determine the additional human resource capacity that will be required for the delivery of basic computer training at the colleges.</w:t>
            </w:r>
          </w:p>
          <w:p w:rsidR="003830CF" w:rsidRPr="00657723" w:rsidRDefault="003830CF" w:rsidP="00AC132B">
            <w:pPr>
              <w:pStyle w:val="BodyText"/>
              <w:numPr>
                <w:ilvl w:val="1"/>
                <w:numId w:val="38"/>
              </w:numPr>
              <w:ind w:left="360"/>
              <w:jc w:val="left"/>
              <w:rPr>
                <w:rFonts w:asciiTheme="minorHAnsi" w:hAnsiTheme="minorHAnsi" w:cstheme="minorHAnsi"/>
                <w:b w:val="0"/>
                <w:sz w:val="18"/>
                <w:szCs w:val="18"/>
              </w:rPr>
            </w:pPr>
            <w:r w:rsidRPr="00657723">
              <w:rPr>
                <w:rFonts w:asciiTheme="minorHAnsi" w:hAnsiTheme="minorHAnsi" w:cstheme="minorHAnsi"/>
                <w:b w:val="0"/>
                <w:sz w:val="18"/>
                <w:szCs w:val="18"/>
              </w:rPr>
              <w:lastRenderedPageBreak/>
              <w:t xml:space="preserve">GITO to assist with a feasibility assessment to determine and cost the hardware, software and LAN requirements for a computer training </w:t>
            </w:r>
            <w:proofErr w:type="spellStart"/>
            <w:r w:rsidRPr="00657723">
              <w:rPr>
                <w:rFonts w:asciiTheme="minorHAnsi" w:hAnsiTheme="minorHAnsi" w:cstheme="minorHAnsi"/>
                <w:b w:val="0"/>
                <w:sz w:val="18"/>
                <w:szCs w:val="18"/>
              </w:rPr>
              <w:t>centre</w:t>
            </w:r>
            <w:proofErr w:type="spellEnd"/>
            <w:r w:rsidRPr="00657723">
              <w:rPr>
                <w:rFonts w:asciiTheme="minorHAnsi" w:hAnsiTheme="minorHAnsi" w:cstheme="minorHAnsi"/>
                <w:b w:val="0"/>
                <w:sz w:val="18"/>
                <w:szCs w:val="18"/>
              </w:rPr>
              <w:t xml:space="preserve"> to be established at Kroonstad College and to augment the computer training capacity at Zonderwater College.</w:t>
            </w:r>
          </w:p>
          <w:p w:rsidR="003830CF" w:rsidRPr="00657723" w:rsidRDefault="003830CF" w:rsidP="00AC132B">
            <w:pPr>
              <w:pStyle w:val="ListParagraph"/>
              <w:rPr>
                <w:rFonts w:asciiTheme="minorHAnsi" w:hAnsiTheme="minorHAnsi" w:cstheme="minorHAnsi"/>
                <w:sz w:val="18"/>
                <w:szCs w:val="18"/>
              </w:rPr>
            </w:pPr>
          </w:p>
          <w:p w:rsidR="003830CF" w:rsidRPr="00657723" w:rsidRDefault="003830CF" w:rsidP="00AC132B">
            <w:pPr>
              <w:rPr>
                <w:rFonts w:asciiTheme="minorHAnsi" w:hAnsiTheme="minorHAnsi" w:cstheme="minorHAnsi"/>
                <w:sz w:val="18"/>
                <w:szCs w:val="18"/>
              </w:rPr>
            </w:pPr>
            <w:r w:rsidRPr="00657723">
              <w:rPr>
                <w:rFonts w:asciiTheme="minorHAnsi" w:hAnsiTheme="minorHAnsi" w:cstheme="minorHAnsi"/>
                <w:sz w:val="18"/>
                <w:szCs w:val="18"/>
              </w:rPr>
              <w:t>Engagements are underway with the relevant components regarding implementation of the approved recommendations.</w:t>
            </w:r>
          </w:p>
        </w:tc>
      </w:tr>
      <w:tr w:rsidR="003830CF" w:rsidRPr="00421469" w:rsidTr="006946D5">
        <w:trPr>
          <w:trHeight w:val="394"/>
          <w:jc w:val="center"/>
        </w:trPr>
        <w:tc>
          <w:tcPr>
            <w:tcW w:w="1885" w:type="dxa"/>
            <w:shd w:val="clear" w:color="auto" w:fill="auto"/>
          </w:tcPr>
          <w:p w:rsidR="003830CF" w:rsidRPr="00421469" w:rsidRDefault="003830CF" w:rsidP="00D003C8">
            <w:pPr>
              <w:rPr>
                <w:rFonts w:asciiTheme="minorHAnsi" w:hAnsiTheme="minorHAnsi" w:cstheme="minorHAnsi"/>
                <w:sz w:val="18"/>
                <w:szCs w:val="18"/>
              </w:rPr>
            </w:pPr>
            <w:r w:rsidRPr="00421469">
              <w:rPr>
                <w:rFonts w:asciiTheme="minorHAnsi" w:hAnsiTheme="minorHAnsi" w:cstheme="minorHAnsi"/>
                <w:b/>
                <w:sz w:val="18"/>
                <w:szCs w:val="18"/>
              </w:rPr>
              <w:lastRenderedPageBreak/>
              <w:t xml:space="preserve">Decision 17 of Q3 </w:t>
            </w:r>
            <w:r>
              <w:rPr>
                <w:rFonts w:asciiTheme="minorHAnsi" w:hAnsiTheme="minorHAnsi" w:cstheme="minorHAnsi"/>
                <w:b/>
                <w:sz w:val="18"/>
                <w:szCs w:val="18"/>
              </w:rPr>
              <w:t xml:space="preserve">2019/20 </w:t>
            </w:r>
            <w:r w:rsidRPr="00421469">
              <w:rPr>
                <w:rFonts w:asciiTheme="minorHAnsi" w:hAnsiTheme="minorHAnsi" w:cstheme="minorHAnsi"/>
                <w:b/>
                <w:sz w:val="18"/>
                <w:szCs w:val="18"/>
              </w:rPr>
              <w:t>Review Session:</w:t>
            </w:r>
            <w:r w:rsidRPr="00421469">
              <w:rPr>
                <w:rFonts w:asciiTheme="minorHAnsi" w:hAnsiTheme="minorHAnsi" w:cstheme="minorHAnsi"/>
                <w:sz w:val="18"/>
                <w:szCs w:val="18"/>
                <w:lang w:val="en-GB"/>
              </w:rPr>
              <w:t xml:space="preserve">Strategic Management branch to evaluate and review the design of Rehabilitation and Social Reintegration programmes within the next 12 months </w:t>
            </w:r>
          </w:p>
        </w:tc>
        <w:tc>
          <w:tcPr>
            <w:tcW w:w="1417" w:type="dxa"/>
            <w:shd w:val="clear" w:color="auto" w:fill="auto"/>
          </w:tcPr>
          <w:p w:rsidR="003830CF" w:rsidRPr="00421469" w:rsidRDefault="003830CF" w:rsidP="00D003C8">
            <w:pPr>
              <w:rPr>
                <w:rFonts w:asciiTheme="minorHAnsi" w:hAnsiTheme="minorHAnsi" w:cstheme="minorHAnsi"/>
                <w:color w:val="FF0000"/>
                <w:sz w:val="18"/>
                <w:szCs w:val="18"/>
              </w:rPr>
            </w:pPr>
            <w:r w:rsidRPr="00421469">
              <w:rPr>
                <w:rFonts w:asciiTheme="minorHAnsi" w:hAnsiTheme="minorHAnsi" w:cstheme="minorHAnsi"/>
                <w:sz w:val="18"/>
                <w:szCs w:val="18"/>
              </w:rPr>
              <w:t>CDC Strategic Management/ PC&amp;R</w:t>
            </w:r>
          </w:p>
        </w:tc>
        <w:tc>
          <w:tcPr>
            <w:tcW w:w="1093" w:type="dxa"/>
            <w:shd w:val="clear" w:color="auto" w:fill="auto"/>
          </w:tcPr>
          <w:p w:rsidR="003830CF" w:rsidRPr="00421469" w:rsidRDefault="003830CF" w:rsidP="00D003C8">
            <w:pPr>
              <w:rPr>
                <w:rFonts w:asciiTheme="minorHAnsi" w:hAnsiTheme="minorHAnsi" w:cstheme="minorHAnsi"/>
                <w:sz w:val="18"/>
                <w:szCs w:val="18"/>
              </w:rPr>
            </w:pPr>
            <w:r w:rsidRPr="00421469">
              <w:rPr>
                <w:rFonts w:asciiTheme="minorHAnsi" w:hAnsiTheme="minorHAnsi" w:cstheme="minorHAnsi"/>
                <w:sz w:val="18"/>
                <w:szCs w:val="18"/>
              </w:rPr>
              <w:t>31 March 202</w:t>
            </w:r>
            <w:r>
              <w:rPr>
                <w:rFonts w:asciiTheme="minorHAnsi" w:hAnsiTheme="minorHAnsi" w:cstheme="minorHAnsi"/>
                <w:sz w:val="18"/>
                <w:szCs w:val="18"/>
              </w:rPr>
              <w:t>1</w:t>
            </w:r>
          </w:p>
        </w:tc>
        <w:tc>
          <w:tcPr>
            <w:tcW w:w="5570" w:type="dxa"/>
            <w:tcBorders>
              <w:top w:val="single" w:sz="4" w:space="0" w:color="auto"/>
              <w:bottom w:val="single" w:sz="4" w:space="0" w:color="auto"/>
            </w:tcBorders>
            <w:shd w:val="clear" w:color="auto" w:fill="FFFF00"/>
          </w:tcPr>
          <w:p w:rsidR="003830CF" w:rsidRPr="00421469" w:rsidRDefault="003830CF" w:rsidP="00D003C8">
            <w:pPr>
              <w:spacing w:after="120"/>
              <w:rPr>
                <w:rFonts w:asciiTheme="minorHAnsi" w:hAnsiTheme="minorHAnsi" w:cstheme="minorHAnsi"/>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10F5">
              <w:rPr>
                <w:rFonts w:asciiTheme="minorHAnsi" w:hAnsiTheme="minorHAnsi" w:cstheme="minorHAnsi"/>
                <w:sz w:val="18"/>
                <w:szCs w:val="18"/>
              </w:rPr>
              <w:t xml:space="preserve">Work in progress – the task team has finalised the Bid Specifications, and </w:t>
            </w:r>
            <w:proofErr w:type="gramStart"/>
            <w:r w:rsidRPr="009010F5">
              <w:rPr>
                <w:rFonts w:asciiTheme="minorHAnsi" w:hAnsiTheme="minorHAnsi" w:cstheme="minorHAnsi"/>
                <w:sz w:val="18"/>
                <w:szCs w:val="18"/>
              </w:rPr>
              <w:t>awaiting</w:t>
            </w:r>
            <w:proofErr w:type="gramEnd"/>
            <w:r w:rsidRPr="009010F5">
              <w:rPr>
                <w:rFonts w:asciiTheme="minorHAnsi" w:hAnsiTheme="minorHAnsi" w:cstheme="minorHAnsi"/>
                <w:sz w:val="18"/>
                <w:szCs w:val="18"/>
              </w:rPr>
              <w:t xml:space="preserve"> for the Supply Chain for the date of presentation of the Bid Specification</w:t>
            </w:r>
            <w:r>
              <w:rPr>
                <w:rFonts w:asciiTheme="minorHAnsi" w:hAnsiTheme="minorHAnsi" w:cstheme="minorHAnsi"/>
                <w:sz w:val="18"/>
                <w:szCs w:val="18"/>
              </w:rPr>
              <w:t xml:space="preserve"> Committee.</w:t>
            </w:r>
          </w:p>
        </w:tc>
        <w:tc>
          <w:tcPr>
            <w:tcW w:w="4892" w:type="dxa"/>
            <w:tcBorders>
              <w:top w:val="single" w:sz="4" w:space="0" w:color="auto"/>
              <w:bottom w:val="single" w:sz="4" w:space="0" w:color="auto"/>
            </w:tcBorders>
            <w:shd w:val="clear" w:color="auto" w:fill="FFFF00"/>
          </w:tcPr>
          <w:p w:rsidR="00660CF8" w:rsidRPr="00836689" w:rsidRDefault="00124CDE" w:rsidP="00600F96">
            <w:pPr>
              <w:spacing w:after="120"/>
              <w:rPr>
                <w:rFonts w:asciiTheme="minorHAnsi" w:hAnsiTheme="minorHAnsi" w:cstheme="minorHAnsi"/>
                <w:sz w:val="18"/>
                <w:szCs w:val="18"/>
              </w:rPr>
            </w:pPr>
            <w:r w:rsidRPr="006946D5">
              <w:rPr>
                <w:rFonts w:asciiTheme="minorHAnsi" w:hAnsiTheme="minorHAnsi" w:cstheme="minorHAnsi"/>
                <w:sz w:val="18"/>
                <w:szCs w:val="18"/>
              </w:rPr>
              <w:t>The b</w:t>
            </w:r>
            <w:r w:rsidR="00894AC0" w:rsidRPr="006946D5">
              <w:rPr>
                <w:rFonts w:asciiTheme="minorHAnsi" w:hAnsiTheme="minorHAnsi" w:cstheme="minorHAnsi"/>
                <w:sz w:val="18"/>
                <w:szCs w:val="18"/>
              </w:rPr>
              <w:t xml:space="preserve">id advertisement closed on 26 October 2020. The </w:t>
            </w:r>
            <w:r w:rsidR="008A6FA0" w:rsidRPr="006946D5">
              <w:rPr>
                <w:rFonts w:asciiTheme="minorHAnsi" w:hAnsiTheme="minorHAnsi" w:cstheme="minorHAnsi"/>
                <w:sz w:val="18"/>
                <w:szCs w:val="18"/>
              </w:rPr>
              <w:t xml:space="preserve">Bid </w:t>
            </w:r>
            <w:r w:rsidR="00894AC0" w:rsidRPr="006946D5">
              <w:rPr>
                <w:rFonts w:asciiTheme="minorHAnsi" w:hAnsiTheme="minorHAnsi" w:cstheme="minorHAnsi"/>
                <w:sz w:val="18"/>
                <w:szCs w:val="18"/>
              </w:rPr>
              <w:t>Evaluation C</w:t>
            </w:r>
            <w:r w:rsidR="008A6FA0" w:rsidRPr="006946D5">
              <w:rPr>
                <w:rFonts w:asciiTheme="minorHAnsi" w:hAnsiTheme="minorHAnsi" w:cstheme="minorHAnsi"/>
                <w:sz w:val="18"/>
                <w:szCs w:val="18"/>
              </w:rPr>
              <w:t xml:space="preserve">ommittee </w:t>
            </w:r>
            <w:r w:rsidR="00894AC0" w:rsidRPr="006946D5">
              <w:rPr>
                <w:rFonts w:asciiTheme="minorHAnsi" w:hAnsiTheme="minorHAnsi" w:cstheme="minorHAnsi"/>
                <w:sz w:val="18"/>
                <w:szCs w:val="18"/>
              </w:rPr>
              <w:t>was</w:t>
            </w:r>
            <w:r w:rsidR="008A6FA0" w:rsidRPr="006946D5">
              <w:rPr>
                <w:rFonts w:asciiTheme="minorHAnsi" w:hAnsiTheme="minorHAnsi" w:cstheme="minorHAnsi"/>
                <w:sz w:val="18"/>
                <w:szCs w:val="18"/>
              </w:rPr>
              <w:t xml:space="preserve"> scheduled </w:t>
            </w:r>
            <w:r w:rsidRPr="006946D5">
              <w:rPr>
                <w:rFonts w:asciiTheme="minorHAnsi" w:hAnsiTheme="minorHAnsi" w:cstheme="minorHAnsi"/>
                <w:sz w:val="18"/>
                <w:szCs w:val="18"/>
              </w:rPr>
              <w:t>to meet f</w:t>
            </w:r>
            <w:r w:rsidR="00894AC0" w:rsidRPr="006946D5">
              <w:rPr>
                <w:rFonts w:asciiTheme="minorHAnsi" w:hAnsiTheme="minorHAnsi" w:cstheme="minorHAnsi"/>
                <w:sz w:val="18"/>
                <w:szCs w:val="18"/>
              </w:rPr>
              <w:t>r</w:t>
            </w:r>
            <w:r w:rsidRPr="006946D5">
              <w:rPr>
                <w:rFonts w:asciiTheme="minorHAnsi" w:hAnsiTheme="minorHAnsi" w:cstheme="minorHAnsi"/>
                <w:sz w:val="18"/>
                <w:szCs w:val="18"/>
              </w:rPr>
              <w:t>om</w:t>
            </w:r>
            <w:r w:rsidR="00894AC0" w:rsidRPr="006946D5">
              <w:rPr>
                <w:rFonts w:asciiTheme="minorHAnsi" w:hAnsiTheme="minorHAnsi" w:cstheme="minorHAnsi"/>
                <w:sz w:val="18"/>
                <w:szCs w:val="18"/>
              </w:rPr>
              <w:t xml:space="preserve"> </w:t>
            </w:r>
            <w:r w:rsidR="008A6FA0" w:rsidRPr="006946D5">
              <w:rPr>
                <w:rFonts w:asciiTheme="minorHAnsi" w:hAnsiTheme="minorHAnsi" w:cstheme="minorHAnsi"/>
                <w:sz w:val="18"/>
                <w:szCs w:val="18"/>
              </w:rPr>
              <w:t>9 – 13 November 2020</w:t>
            </w:r>
            <w:r w:rsidR="00894AC0" w:rsidRPr="006946D5">
              <w:rPr>
                <w:rFonts w:asciiTheme="minorHAnsi" w:hAnsiTheme="minorHAnsi" w:cstheme="minorHAnsi"/>
                <w:sz w:val="18"/>
                <w:szCs w:val="18"/>
              </w:rPr>
              <w:t xml:space="preserve"> to evaluate bids</w:t>
            </w:r>
            <w:r w:rsidR="00600F96" w:rsidRPr="006946D5">
              <w:rPr>
                <w:rFonts w:asciiTheme="minorHAnsi" w:hAnsiTheme="minorHAnsi" w:cstheme="minorHAnsi"/>
                <w:sz w:val="18"/>
                <w:szCs w:val="18"/>
              </w:rPr>
              <w:t>.</w:t>
            </w:r>
            <w:r w:rsidR="00894AC0" w:rsidRPr="006946D5">
              <w:rPr>
                <w:rFonts w:asciiTheme="minorHAnsi" w:hAnsiTheme="minorHAnsi" w:cstheme="minorHAnsi"/>
                <w:sz w:val="18"/>
                <w:szCs w:val="18"/>
              </w:rPr>
              <w:t xml:space="preserve"> </w:t>
            </w:r>
            <w:r w:rsidR="00600F96" w:rsidRPr="006946D5">
              <w:rPr>
                <w:rFonts w:asciiTheme="minorHAnsi" w:hAnsiTheme="minorHAnsi" w:cstheme="minorHAnsi"/>
                <w:sz w:val="18"/>
                <w:szCs w:val="18"/>
              </w:rPr>
              <w:t>H</w:t>
            </w:r>
            <w:r w:rsidRPr="006946D5">
              <w:rPr>
                <w:rFonts w:asciiTheme="minorHAnsi" w:hAnsiTheme="minorHAnsi" w:cstheme="minorHAnsi"/>
                <w:sz w:val="18"/>
                <w:szCs w:val="18"/>
              </w:rPr>
              <w:t>owever</w:t>
            </w:r>
            <w:r w:rsidR="00600F96" w:rsidRPr="006946D5">
              <w:rPr>
                <w:rFonts w:asciiTheme="minorHAnsi" w:hAnsiTheme="minorHAnsi" w:cstheme="minorHAnsi"/>
                <w:sz w:val="18"/>
                <w:szCs w:val="18"/>
              </w:rPr>
              <w:t>,</w:t>
            </w:r>
            <w:r w:rsidRPr="006946D5">
              <w:rPr>
                <w:rFonts w:asciiTheme="minorHAnsi" w:hAnsiTheme="minorHAnsi" w:cstheme="minorHAnsi"/>
                <w:sz w:val="18"/>
                <w:szCs w:val="18"/>
              </w:rPr>
              <w:t xml:space="preserve"> t</w:t>
            </w:r>
            <w:r w:rsidR="00894AC0" w:rsidRPr="006946D5">
              <w:rPr>
                <w:rFonts w:asciiTheme="minorHAnsi" w:hAnsiTheme="minorHAnsi" w:cstheme="minorHAnsi"/>
                <w:sz w:val="18"/>
                <w:szCs w:val="18"/>
              </w:rPr>
              <w:t xml:space="preserve">he meeting was </w:t>
            </w:r>
            <w:r w:rsidR="008A6FA0" w:rsidRPr="006946D5">
              <w:rPr>
                <w:rFonts w:asciiTheme="minorHAnsi" w:hAnsiTheme="minorHAnsi" w:cstheme="minorHAnsi"/>
                <w:sz w:val="18"/>
                <w:szCs w:val="18"/>
              </w:rPr>
              <w:t xml:space="preserve">cancelled </w:t>
            </w:r>
            <w:r w:rsidR="00894AC0" w:rsidRPr="006946D5">
              <w:rPr>
                <w:rFonts w:asciiTheme="minorHAnsi" w:hAnsiTheme="minorHAnsi" w:cstheme="minorHAnsi"/>
                <w:sz w:val="18"/>
                <w:szCs w:val="18"/>
              </w:rPr>
              <w:t xml:space="preserve">due to unavailability of some committee members. </w:t>
            </w:r>
            <w:r w:rsidRPr="006946D5">
              <w:rPr>
                <w:rFonts w:asciiTheme="minorHAnsi" w:hAnsiTheme="minorHAnsi" w:cstheme="minorHAnsi"/>
                <w:sz w:val="18"/>
                <w:szCs w:val="18"/>
              </w:rPr>
              <w:t>The meeting has been rescheduled for 9 to 11 December 2020.</w:t>
            </w:r>
          </w:p>
        </w:tc>
      </w:tr>
    </w:tbl>
    <w:p w:rsidR="007D646C" w:rsidRDefault="007D646C"/>
    <w:p w:rsidR="007D646C" w:rsidRDefault="007D646C">
      <w:pPr>
        <w:spacing w:after="200" w:line="276" w:lineRule="auto"/>
      </w:pPr>
      <w:r>
        <w:br w:type="page"/>
      </w:r>
    </w:p>
    <w:p w:rsidR="006C10F1" w:rsidRDefault="006C10F1"/>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5"/>
        <w:gridCol w:w="1418"/>
        <w:gridCol w:w="1275"/>
        <w:gridCol w:w="5387"/>
        <w:gridCol w:w="5261"/>
      </w:tblGrid>
      <w:tr w:rsidR="00CC3657" w:rsidRPr="001825A3" w:rsidTr="00550933">
        <w:trPr>
          <w:trHeight w:val="478"/>
          <w:tblHeader/>
          <w:jc w:val="center"/>
        </w:trPr>
        <w:tc>
          <w:tcPr>
            <w:tcW w:w="15276" w:type="dxa"/>
            <w:gridSpan w:val="5"/>
            <w:shd w:val="clear" w:color="auto" w:fill="000000" w:themeFill="text1"/>
            <w:vAlign w:val="center"/>
          </w:tcPr>
          <w:p w:rsidR="00CC3657" w:rsidRPr="001A251F" w:rsidRDefault="00CC3657" w:rsidP="007710AC">
            <w:pPr>
              <w:ind w:right="10"/>
              <w:jc w:val="center"/>
              <w:rPr>
                <w:rFonts w:asciiTheme="minorHAnsi" w:hAnsiTheme="minorHAnsi" w:cstheme="minorHAnsi"/>
                <w:b/>
                <w:szCs w:val="18"/>
              </w:rPr>
            </w:pPr>
            <w:r w:rsidRPr="001A251F">
              <w:rPr>
                <w:rFonts w:asciiTheme="minorHAnsi" w:hAnsiTheme="minorHAnsi" w:cstheme="minorHAnsi"/>
                <w:b/>
                <w:szCs w:val="18"/>
              </w:rPr>
              <w:t xml:space="preserve">INTEGRATED DECISION REGISTER : DCS </w:t>
            </w:r>
            <w:r w:rsidR="007710AC">
              <w:rPr>
                <w:rFonts w:asciiTheme="minorHAnsi" w:hAnsiTheme="minorHAnsi" w:cstheme="minorHAnsi"/>
                <w:b/>
                <w:szCs w:val="18"/>
              </w:rPr>
              <w:t>1</w:t>
            </w:r>
            <w:r w:rsidR="007710AC" w:rsidRPr="007710AC">
              <w:rPr>
                <w:rFonts w:asciiTheme="minorHAnsi" w:hAnsiTheme="minorHAnsi" w:cstheme="minorHAnsi"/>
                <w:b/>
                <w:szCs w:val="18"/>
                <w:vertAlign w:val="superscript"/>
              </w:rPr>
              <w:t>st</w:t>
            </w:r>
            <w:r w:rsidR="007710AC">
              <w:rPr>
                <w:rFonts w:asciiTheme="minorHAnsi" w:hAnsiTheme="minorHAnsi" w:cstheme="minorHAnsi"/>
                <w:b/>
                <w:szCs w:val="18"/>
              </w:rPr>
              <w:t xml:space="preserve"> </w:t>
            </w:r>
            <w:r w:rsidRPr="001A251F">
              <w:rPr>
                <w:rFonts w:asciiTheme="minorHAnsi" w:hAnsiTheme="minorHAnsi" w:cstheme="minorHAnsi"/>
                <w:b/>
                <w:szCs w:val="18"/>
              </w:rPr>
              <w:t xml:space="preserve"> QUARTER REVIEW SESSION OF 20</w:t>
            </w:r>
            <w:r w:rsidR="007710AC">
              <w:rPr>
                <w:rFonts w:asciiTheme="minorHAnsi" w:hAnsiTheme="minorHAnsi" w:cstheme="minorHAnsi"/>
                <w:b/>
                <w:szCs w:val="18"/>
              </w:rPr>
              <w:t>20</w:t>
            </w:r>
            <w:r w:rsidRPr="001A251F">
              <w:rPr>
                <w:rFonts w:asciiTheme="minorHAnsi" w:hAnsiTheme="minorHAnsi" w:cstheme="minorHAnsi"/>
                <w:b/>
                <w:szCs w:val="18"/>
              </w:rPr>
              <w:t>/2</w:t>
            </w:r>
            <w:r w:rsidR="007710AC">
              <w:rPr>
                <w:rFonts w:asciiTheme="minorHAnsi" w:hAnsiTheme="minorHAnsi" w:cstheme="minorHAnsi"/>
                <w:b/>
                <w:szCs w:val="18"/>
              </w:rPr>
              <w:t>1</w:t>
            </w:r>
          </w:p>
        </w:tc>
      </w:tr>
      <w:tr w:rsidR="00CC3657" w:rsidRPr="00421469" w:rsidTr="007710AC">
        <w:trPr>
          <w:trHeight w:val="305"/>
          <w:tblHeader/>
          <w:jc w:val="center"/>
        </w:trPr>
        <w:tc>
          <w:tcPr>
            <w:tcW w:w="10015" w:type="dxa"/>
            <w:gridSpan w:val="4"/>
            <w:shd w:val="clear" w:color="auto" w:fill="auto"/>
            <w:vAlign w:val="center"/>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FOR DISCUSSION TARGET NOT MET</w:t>
            </w:r>
          </w:p>
        </w:tc>
        <w:tc>
          <w:tcPr>
            <w:tcW w:w="5261" w:type="dxa"/>
            <w:shd w:val="clear" w:color="auto" w:fill="FF0000"/>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Red</w:t>
            </w:r>
          </w:p>
        </w:tc>
      </w:tr>
      <w:tr w:rsidR="00CC3657" w:rsidRPr="00421469" w:rsidTr="007710AC">
        <w:trPr>
          <w:trHeight w:val="298"/>
          <w:tblHeader/>
          <w:jc w:val="center"/>
        </w:trPr>
        <w:tc>
          <w:tcPr>
            <w:tcW w:w="10015" w:type="dxa"/>
            <w:gridSpan w:val="4"/>
            <w:shd w:val="clear" w:color="auto" w:fill="auto"/>
            <w:vAlign w:val="center"/>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WORK IN PROGRESS (Not yet completed)</w:t>
            </w:r>
          </w:p>
        </w:tc>
        <w:tc>
          <w:tcPr>
            <w:tcW w:w="5261" w:type="dxa"/>
            <w:shd w:val="clear" w:color="auto" w:fill="FFFF00"/>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Yellow</w:t>
            </w:r>
          </w:p>
        </w:tc>
      </w:tr>
      <w:tr w:rsidR="00CC3657" w:rsidRPr="00421469" w:rsidTr="007710AC">
        <w:trPr>
          <w:trHeight w:val="260"/>
          <w:tblHeader/>
          <w:jc w:val="center"/>
        </w:trPr>
        <w:tc>
          <w:tcPr>
            <w:tcW w:w="10015" w:type="dxa"/>
            <w:gridSpan w:val="4"/>
            <w:shd w:val="clear" w:color="auto" w:fill="auto"/>
            <w:vAlign w:val="center"/>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FINALISED</w:t>
            </w:r>
          </w:p>
        </w:tc>
        <w:tc>
          <w:tcPr>
            <w:tcW w:w="5261" w:type="dxa"/>
            <w:shd w:val="clear" w:color="auto" w:fill="00B050"/>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Green</w:t>
            </w:r>
          </w:p>
        </w:tc>
      </w:tr>
      <w:tr w:rsidR="00D05DA9" w:rsidRPr="00421469" w:rsidTr="00D05DA9">
        <w:trPr>
          <w:trHeight w:val="283"/>
          <w:tblHeader/>
          <w:jc w:val="center"/>
        </w:trPr>
        <w:tc>
          <w:tcPr>
            <w:tcW w:w="1935" w:type="dxa"/>
            <w:shd w:val="clear" w:color="auto" w:fill="BFBFBF" w:themeFill="background1" w:themeFillShade="BF"/>
            <w:vAlign w:val="center"/>
          </w:tcPr>
          <w:p w:rsidR="00D05DA9" w:rsidRPr="00421469" w:rsidRDefault="00D05DA9" w:rsidP="001A251F">
            <w:pPr>
              <w:jc w:val="center"/>
              <w:rPr>
                <w:rFonts w:asciiTheme="minorHAnsi" w:hAnsiTheme="minorHAnsi" w:cstheme="minorHAnsi"/>
                <w:b/>
                <w:sz w:val="18"/>
                <w:szCs w:val="18"/>
              </w:rPr>
            </w:pPr>
            <w:r w:rsidRPr="00421469">
              <w:rPr>
                <w:rFonts w:asciiTheme="minorHAnsi" w:hAnsiTheme="minorHAnsi" w:cstheme="minorHAnsi"/>
                <w:b/>
                <w:sz w:val="18"/>
                <w:szCs w:val="18"/>
              </w:rPr>
              <w:t>DECISION</w:t>
            </w:r>
          </w:p>
        </w:tc>
        <w:tc>
          <w:tcPr>
            <w:tcW w:w="1418" w:type="dxa"/>
            <w:shd w:val="clear" w:color="auto" w:fill="BFBFBF" w:themeFill="background1" w:themeFillShade="BF"/>
            <w:vAlign w:val="center"/>
          </w:tcPr>
          <w:p w:rsidR="00D05DA9" w:rsidRPr="00421469" w:rsidRDefault="00D05DA9" w:rsidP="001A251F">
            <w:pPr>
              <w:jc w:val="center"/>
              <w:rPr>
                <w:rFonts w:asciiTheme="minorHAnsi" w:hAnsiTheme="minorHAnsi" w:cstheme="minorHAnsi"/>
                <w:b/>
                <w:sz w:val="18"/>
                <w:szCs w:val="18"/>
              </w:rPr>
            </w:pPr>
            <w:r w:rsidRPr="00421469">
              <w:rPr>
                <w:rFonts w:asciiTheme="minorHAnsi" w:hAnsiTheme="minorHAnsi" w:cstheme="minorHAnsi"/>
                <w:b/>
                <w:sz w:val="18"/>
                <w:szCs w:val="18"/>
              </w:rPr>
              <w:t>RESPONSIBILITY</w:t>
            </w:r>
          </w:p>
        </w:tc>
        <w:tc>
          <w:tcPr>
            <w:tcW w:w="1275" w:type="dxa"/>
            <w:shd w:val="clear" w:color="auto" w:fill="BFBFBF" w:themeFill="background1" w:themeFillShade="BF"/>
            <w:vAlign w:val="center"/>
          </w:tcPr>
          <w:p w:rsidR="00D05DA9" w:rsidRPr="00421469" w:rsidRDefault="00D05DA9" w:rsidP="001A251F">
            <w:pPr>
              <w:jc w:val="center"/>
              <w:rPr>
                <w:rFonts w:asciiTheme="minorHAnsi" w:hAnsiTheme="minorHAnsi" w:cstheme="minorHAnsi"/>
                <w:b/>
                <w:sz w:val="18"/>
                <w:szCs w:val="18"/>
              </w:rPr>
            </w:pPr>
            <w:r w:rsidRPr="00421469">
              <w:rPr>
                <w:rFonts w:asciiTheme="minorHAnsi" w:hAnsiTheme="minorHAnsi" w:cstheme="minorHAnsi"/>
                <w:b/>
                <w:sz w:val="18"/>
                <w:szCs w:val="18"/>
              </w:rPr>
              <w:t>DATE</w:t>
            </w:r>
          </w:p>
        </w:tc>
        <w:tc>
          <w:tcPr>
            <w:tcW w:w="5387" w:type="dxa"/>
            <w:shd w:val="clear" w:color="auto" w:fill="BFBFBF" w:themeFill="background1" w:themeFillShade="BF"/>
            <w:vAlign w:val="center"/>
          </w:tcPr>
          <w:p w:rsidR="00D05DA9" w:rsidRPr="00421469" w:rsidRDefault="00D05DA9" w:rsidP="00D05DA9">
            <w:pPr>
              <w:jc w:val="center"/>
              <w:rPr>
                <w:rFonts w:asciiTheme="minorHAnsi" w:hAnsiTheme="minorHAnsi" w:cstheme="minorHAnsi"/>
                <w:b/>
                <w:sz w:val="18"/>
                <w:szCs w:val="18"/>
              </w:rPr>
            </w:pPr>
            <w:r w:rsidRPr="00D05DA9">
              <w:rPr>
                <w:rFonts w:asciiTheme="minorHAnsi" w:hAnsiTheme="minorHAnsi" w:cstheme="minorHAnsi"/>
                <w:b/>
                <w:sz w:val="18"/>
                <w:szCs w:val="18"/>
              </w:rPr>
              <w:t>STATUS REPORT AS AT Q1 OF 2020/21</w:t>
            </w:r>
          </w:p>
        </w:tc>
        <w:tc>
          <w:tcPr>
            <w:tcW w:w="5261" w:type="dxa"/>
            <w:shd w:val="clear" w:color="auto" w:fill="BFBFBF" w:themeFill="background1" w:themeFillShade="BF"/>
            <w:vAlign w:val="center"/>
          </w:tcPr>
          <w:p w:rsidR="00D05DA9" w:rsidRPr="00421469" w:rsidRDefault="00D05DA9" w:rsidP="00D05DA9">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REPORT AS AT Q</w:t>
            </w:r>
            <w:r>
              <w:rPr>
                <w:rFonts w:asciiTheme="minorHAnsi" w:hAnsiTheme="minorHAnsi" w:cstheme="minorHAnsi"/>
                <w:b/>
                <w:sz w:val="18"/>
                <w:szCs w:val="18"/>
              </w:rPr>
              <w:t>2</w:t>
            </w:r>
            <w:r w:rsidRPr="00421469">
              <w:rPr>
                <w:rFonts w:asciiTheme="minorHAnsi" w:hAnsiTheme="minorHAnsi" w:cstheme="minorHAnsi"/>
                <w:b/>
                <w:sz w:val="18"/>
                <w:szCs w:val="18"/>
              </w:rPr>
              <w:t xml:space="preserve"> OF 2020/21</w:t>
            </w:r>
          </w:p>
        </w:tc>
      </w:tr>
      <w:tr w:rsidR="00DC43BB" w:rsidRPr="00421469" w:rsidTr="00AC132B">
        <w:trPr>
          <w:trHeight w:val="1243"/>
          <w:tblHeader/>
          <w:jc w:val="center"/>
        </w:trPr>
        <w:tc>
          <w:tcPr>
            <w:tcW w:w="1935" w:type="dxa"/>
            <w:shd w:val="clear" w:color="auto" w:fill="auto"/>
          </w:tcPr>
          <w:p w:rsidR="00DC43BB" w:rsidRDefault="00DC43BB" w:rsidP="00265F07">
            <w:pPr>
              <w:tabs>
                <w:tab w:val="left" w:pos="7556"/>
              </w:tabs>
              <w:rPr>
                <w:rFonts w:asciiTheme="minorHAnsi" w:hAnsiTheme="minorHAnsi" w:cstheme="minorHAnsi"/>
                <w:b/>
                <w:sz w:val="18"/>
                <w:szCs w:val="18"/>
              </w:rPr>
            </w:pPr>
            <w:r w:rsidRPr="00421469">
              <w:rPr>
                <w:rFonts w:asciiTheme="minorHAnsi" w:hAnsiTheme="minorHAnsi" w:cstheme="minorHAnsi"/>
                <w:b/>
                <w:sz w:val="18"/>
                <w:szCs w:val="18"/>
              </w:rPr>
              <w:t xml:space="preserve">Decision </w:t>
            </w:r>
            <w:r>
              <w:rPr>
                <w:rFonts w:asciiTheme="minorHAnsi" w:hAnsiTheme="minorHAnsi" w:cstheme="minorHAnsi"/>
                <w:b/>
                <w:sz w:val="18"/>
                <w:szCs w:val="18"/>
              </w:rPr>
              <w:t xml:space="preserve">1 </w:t>
            </w:r>
            <w:r w:rsidRPr="00421469">
              <w:rPr>
                <w:rFonts w:asciiTheme="minorHAnsi" w:hAnsiTheme="minorHAnsi" w:cstheme="minorHAnsi"/>
                <w:b/>
                <w:sz w:val="18"/>
                <w:szCs w:val="18"/>
              </w:rPr>
              <w:t>of Q</w:t>
            </w:r>
            <w:r>
              <w:rPr>
                <w:rFonts w:asciiTheme="minorHAnsi" w:hAnsiTheme="minorHAnsi" w:cstheme="minorHAnsi"/>
                <w:b/>
                <w:sz w:val="18"/>
                <w:szCs w:val="18"/>
              </w:rPr>
              <w:t>1</w:t>
            </w:r>
            <w:r w:rsidRPr="00421469">
              <w:rPr>
                <w:rFonts w:asciiTheme="minorHAnsi" w:hAnsiTheme="minorHAnsi" w:cstheme="minorHAnsi"/>
                <w:b/>
                <w:sz w:val="18"/>
                <w:szCs w:val="18"/>
              </w:rPr>
              <w:t xml:space="preserve"> </w:t>
            </w:r>
            <w:r>
              <w:rPr>
                <w:rFonts w:asciiTheme="minorHAnsi" w:hAnsiTheme="minorHAnsi" w:cstheme="minorHAnsi"/>
                <w:b/>
                <w:sz w:val="18"/>
                <w:szCs w:val="18"/>
              </w:rPr>
              <w:t xml:space="preserve">2020/21 </w:t>
            </w:r>
            <w:r w:rsidRPr="00421469">
              <w:rPr>
                <w:rFonts w:asciiTheme="minorHAnsi" w:hAnsiTheme="minorHAnsi" w:cstheme="minorHAnsi"/>
                <w:b/>
                <w:sz w:val="18"/>
                <w:szCs w:val="18"/>
              </w:rPr>
              <w:t>Review Session:</w:t>
            </w:r>
          </w:p>
          <w:p w:rsidR="00DC43BB" w:rsidRDefault="00DC43BB" w:rsidP="00265F07">
            <w:pPr>
              <w:tabs>
                <w:tab w:val="left" w:pos="7556"/>
              </w:tabs>
              <w:rPr>
                <w:rFonts w:asciiTheme="minorHAnsi" w:hAnsiTheme="minorHAnsi" w:cstheme="minorHAnsi"/>
                <w:b/>
                <w:sz w:val="18"/>
                <w:szCs w:val="18"/>
              </w:rPr>
            </w:pPr>
          </w:p>
          <w:p w:rsidR="00DC43BB" w:rsidRPr="0037147F" w:rsidRDefault="00DC43BB" w:rsidP="00265F07">
            <w:pPr>
              <w:tabs>
                <w:tab w:val="left" w:pos="7556"/>
              </w:tabs>
            </w:pPr>
            <w:r w:rsidRPr="0037147F">
              <w:rPr>
                <w:rFonts w:asciiTheme="minorHAnsi" w:hAnsiTheme="minorHAnsi" w:cstheme="minorHAnsi"/>
                <w:sz w:val="20"/>
                <w:szCs w:val="20"/>
              </w:rPr>
              <w:t xml:space="preserve">Persal clean-up to be finalised by end of quarter </w:t>
            </w:r>
            <w:r>
              <w:rPr>
                <w:rFonts w:asciiTheme="minorHAnsi" w:hAnsiTheme="minorHAnsi" w:cstheme="minorHAnsi"/>
                <w:sz w:val="20"/>
                <w:szCs w:val="20"/>
              </w:rPr>
              <w:t>two</w:t>
            </w:r>
          </w:p>
        </w:tc>
        <w:tc>
          <w:tcPr>
            <w:tcW w:w="1418" w:type="dxa"/>
            <w:shd w:val="clear" w:color="auto" w:fill="auto"/>
          </w:tcPr>
          <w:p w:rsidR="00DC43BB" w:rsidRPr="0037147F" w:rsidRDefault="00DC43BB" w:rsidP="00AC132B">
            <w:pPr>
              <w:tabs>
                <w:tab w:val="left" w:pos="7556"/>
              </w:tabs>
              <w:rPr>
                <w:rFonts w:asciiTheme="minorHAnsi" w:hAnsiTheme="minorHAnsi" w:cstheme="minorHAnsi"/>
                <w:sz w:val="20"/>
                <w:szCs w:val="20"/>
              </w:rPr>
            </w:pPr>
            <w:r w:rsidRPr="0037147F">
              <w:rPr>
                <w:rFonts w:asciiTheme="minorHAnsi" w:hAnsiTheme="minorHAnsi" w:cstheme="minorHAnsi"/>
                <w:sz w:val="20"/>
                <w:szCs w:val="20"/>
              </w:rPr>
              <w:t xml:space="preserve">HR </w:t>
            </w:r>
          </w:p>
        </w:tc>
        <w:tc>
          <w:tcPr>
            <w:tcW w:w="1275" w:type="dxa"/>
            <w:shd w:val="clear" w:color="auto" w:fill="auto"/>
          </w:tcPr>
          <w:p w:rsidR="00DC43BB" w:rsidRPr="0037147F" w:rsidRDefault="00DC43BB" w:rsidP="00AC132B">
            <w:pPr>
              <w:tabs>
                <w:tab w:val="left" w:pos="7556"/>
              </w:tabs>
              <w:rPr>
                <w:rFonts w:asciiTheme="minorHAnsi" w:hAnsiTheme="minorHAnsi" w:cstheme="minorHAnsi"/>
                <w:sz w:val="20"/>
                <w:szCs w:val="20"/>
              </w:rPr>
            </w:pPr>
            <w:r>
              <w:rPr>
                <w:rFonts w:asciiTheme="minorHAnsi" w:hAnsiTheme="minorHAnsi" w:cstheme="minorHAnsi"/>
                <w:sz w:val="20"/>
                <w:szCs w:val="20"/>
              </w:rPr>
              <w:t>30 September 2020</w:t>
            </w:r>
          </w:p>
        </w:tc>
        <w:tc>
          <w:tcPr>
            <w:tcW w:w="5387" w:type="dxa"/>
            <w:shd w:val="clear" w:color="auto" w:fill="FFFF00"/>
          </w:tcPr>
          <w:p w:rsidR="00DC43BB" w:rsidRPr="00D65E87" w:rsidRDefault="00DC43BB" w:rsidP="00D05DA9">
            <w:pPr>
              <w:tabs>
                <w:tab w:val="left" w:pos="7556"/>
              </w:tabs>
              <w:rPr>
                <w:rFonts w:asciiTheme="minorHAnsi" w:hAnsiTheme="minorHAnsi" w:cstheme="minorHAnsi"/>
                <w:sz w:val="18"/>
                <w:szCs w:val="18"/>
                <w:lang w:val="en-ZA"/>
              </w:rPr>
            </w:pPr>
            <w:r w:rsidRPr="00D65E87">
              <w:rPr>
                <w:rFonts w:asciiTheme="minorHAnsi" w:hAnsiTheme="minorHAnsi" w:cstheme="minorHAnsi"/>
                <w:sz w:val="18"/>
                <w:szCs w:val="18"/>
                <w:lang w:val="en-ZA"/>
              </w:rPr>
              <w:t>On 18 June 2020 a meeting was held between the Branches HR and Finance to identify key elements to be reviewed for the alignment of PERSAL and Human Resource Budget Planning (HRBP) Tool.</w:t>
            </w:r>
          </w:p>
          <w:p w:rsidR="00DC43BB" w:rsidRPr="00D65E87" w:rsidRDefault="00DC43BB" w:rsidP="00D05DA9">
            <w:pPr>
              <w:tabs>
                <w:tab w:val="left" w:pos="7556"/>
              </w:tabs>
              <w:rPr>
                <w:rFonts w:asciiTheme="minorHAnsi" w:hAnsiTheme="minorHAnsi" w:cstheme="minorHAnsi"/>
                <w:sz w:val="18"/>
                <w:szCs w:val="18"/>
                <w:lang w:val="en-ZA"/>
              </w:rPr>
            </w:pPr>
            <w:r w:rsidRPr="00D65E87">
              <w:rPr>
                <w:rFonts w:asciiTheme="minorHAnsi" w:hAnsiTheme="minorHAnsi" w:cstheme="minorHAnsi"/>
                <w:sz w:val="18"/>
                <w:szCs w:val="18"/>
                <w:lang w:val="en-ZA"/>
              </w:rPr>
              <w:t xml:space="preserve">PERSAL reports were obtained from National Treasury to analyse the Compensation of Employee expenditure trend per post (salary notch, applicable benefits and paid overtime). </w:t>
            </w:r>
          </w:p>
          <w:p w:rsidR="00DC43BB" w:rsidRPr="00D65E87" w:rsidRDefault="00DC43BB" w:rsidP="00D05DA9">
            <w:pPr>
              <w:tabs>
                <w:tab w:val="left" w:pos="7556"/>
              </w:tabs>
              <w:rPr>
                <w:rFonts w:asciiTheme="minorHAnsi" w:hAnsiTheme="minorHAnsi" w:cstheme="minorHAnsi"/>
                <w:sz w:val="14"/>
                <w:szCs w:val="18"/>
                <w:lang w:val="en-ZA"/>
              </w:rPr>
            </w:pPr>
          </w:p>
          <w:p w:rsidR="00DC43BB" w:rsidRPr="00D65E87" w:rsidRDefault="00DC43BB" w:rsidP="00D05DA9">
            <w:pPr>
              <w:tabs>
                <w:tab w:val="left" w:pos="7556"/>
              </w:tabs>
              <w:rPr>
                <w:rFonts w:asciiTheme="minorHAnsi" w:hAnsiTheme="minorHAnsi" w:cstheme="minorHAnsi"/>
                <w:sz w:val="18"/>
                <w:szCs w:val="18"/>
                <w:lang w:val="en-ZA"/>
              </w:rPr>
            </w:pPr>
            <w:r w:rsidRPr="00D65E87">
              <w:rPr>
                <w:rFonts w:asciiTheme="minorHAnsi" w:hAnsiTheme="minorHAnsi" w:cstheme="minorHAnsi"/>
                <w:sz w:val="18"/>
                <w:szCs w:val="18"/>
                <w:lang w:val="en-ZA"/>
              </w:rPr>
              <w:t>Preliminary unit costs have been determined but are currently being refined against each programme</w:t>
            </w:r>
          </w:p>
          <w:p w:rsidR="00DC43BB" w:rsidRPr="00D65E87" w:rsidRDefault="00DC43BB" w:rsidP="00D05DA9">
            <w:pPr>
              <w:tabs>
                <w:tab w:val="left" w:pos="7556"/>
              </w:tabs>
              <w:rPr>
                <w:rFonts w:asciiTheme="minorHAnsi" w:hAnsiTheme="minorHAnsi" w:cstheme="minorHAnsi"/>
                <w:sz w:val="14"/>
                <w:szCs w:val="18"/>
                <w:lang w:val="en-ZA"/>
              </w:rPr>
            </w:pPr>
          </w:p>
          <w:p w:rsidR="00DC43BB" w:rsidRPr="00D65E87" w:rsidRDefault="00DC43BB" w:rsidP="00D05DA9">
            <w:pPr>
              <w:tabs>
                <w:tab w:val="left" w:pos="7556"/>
              </w:tabs>
              <w:rPr>
                <w:rFonts w:asciiTheme="minorHAnsi" w:hAnsiTheme="minorHAnsi" w:cstheme="minorHAnsi"/>
                <w:sz w:val="18"/>
                <w:szCs w:val="18"/>
                <w:lang w:val="en-ZA"/>
              </w:rPr>
            </w:pPr>
            <w:r w:rsidRPr="00D65E87">
              <w:rPr>
                <w:rFonts w:asciiTheme="minorHAnsi" w:hAnsiTheme="minorHAnsi" w:cstheme="minorHAnsi"/>
                <w:sz w:val="18"/>
                <w:szCs w:val="18"/>
                <w:lang w:val="en-ZA"/>
              </w:rPr>
              <w:t xml:space="preserve">The HRBP tool shows that the Department can only afford 37 758 while PERSAL indicates that there are a total of 42 058 permanent posts. </w:t>
            </w:r>
          </w:p>
          <w:p w:rsidR="00DC43BB" w:rsidRPr="00D65E87" w:rsidRDefault="00DC43BB" w:rsidP="00D05DA9">
            <w:pPr>
              <w:tabs>
                <w:tab w:val="left" w:pos="7556"/>
              </w:tabs>
              <w:rPr>
                <w:rFonts w:asciiTheme="minorHAnsi" w:hAnsiTheme="minorHAnsi" w:cstheme="minorHAnsi"/>
                <w:sz w:val="14"/>
                <w:szCs w:val="18"/>
                <w:lang w:val="en-ZA"/>
              </w:rPr>
            </w:pPr>
          </w:p>
          <w:p w:rsidR="00DC43BB" w:rsidRPr="00D65E87" w:rsidRDefault="00DC43BB" w:rsidP="00D05DA9">
            <w:pPr>
              <w:tabs>
                <w:tab w:val="left" w:pos="7556"/>
              </w:tabs>
              <w:rPr>
                <w:rFonts w:asciiTheme="minorHAnsi" w:hAnsiTheme="minorHAnsi" w:cstheme="minorHAnsi"/>
                <w:sz w:val="18"/>
                <w:szCs w:val="18"/>
                <w:lang w:val="en-ZA"/>
              </w:rPr>
            </w:pPr>
            <w:r w:rsidRPr="00D65E87">
              <w:rPr>
                <w:rFonts w:asciiTheme="minorHAnsi" w:hAnsiTheme="minorHAnsi" w:cstheme="minorHAnsi"/>
                <w:sz w:val="18"/>
                <w:szCs w:val="18"/>
                <w:lang w:val="en-ZA"/>
              </w:rPr>
              <w:t>A total of 4 300 vacant posts will have to be considered for abolishing.</w:t>
            </w:r>
          </w:p>
          <w:p w:rsidR="00DC43BB" w:rsidRPr="00D65E87" w:rsidRDefault="00DC43BB" w:rsidP="00D05DA9">
            <w:pPr>
              <w:tabs>
                <w:tab w:val="left" w:pos="7556"/>
              </w:tabs>
              <w:rPr>
                <w:rFonts w:asciiTheme="minorHAnsi" w:hAnsiTheme="minorHAnsi" w:cstheme="minorHAnsi"/>
                <w:sz w:val="14"/>
                <w:szCs w:val="18"/>
                <w:lang w:val="en-ZA"/>
              </w:rPr>
            </w:pPr>
          </w:p>
          <w:p w:rsidR="00DC43BB" w:rsidRPr="00D65E87" w:rsidRDefault="00DC43BB" w:rsidP="00D05DA9">
            <w:pPr>
              <w:tabs>
                <w:tab w:val="left" w:pos="7556"/>
              </w:tabs>
              <w:rPr>
                <w:rFonts w:asciiTheme="minorHAnsi" w:hAnsiTheme="minorHAnsi" w:cstheme="minorHAnsi"/>
                <w:sz w:val="18"/>
                <w:szCs w:val="18"/>
                <w:lang w:val="en-ZA"/>
              </w:rPr>
            </w:pPr>
            <w:r w:rsidRPr="00D65E87">
              <w:rPr>
                <w:rFonts w:asciiTheme="minorHAnsi" w:hAnsiTheme="minorHAnsi" w:cstheme="minorHAnsi"/>
                <w:sz w:val="18"/>
                <w:szCs w:val="18"/>
                <w:lang w:val="en-ZA"/>
              </w:rPr>
              <w:t>The approach of creating contact posts will have to be reviewed as this will contribute to further misalignment between HRBP tool and PERSAL</w:t>
            </w:r>
          </w:p>
          <w:p w:rsidR="00DC43BB" w:rsidRPr="00317035" w:rsidRDefault="00DC43BB" w:rsidP="00D05DA9">
            <w:pPr>
              <w:tabs>
                <w:tab w:val="left" w:pos="7556"/>
              </w:tabs>
              <w:rPr>
                <w:rFonts w:asciiTheme="minorHAnsi" w:hAnsiTheme="minorHAnsi" w:cstheme="minorHAnsi"/>
                <w:sz w:val="10"/>
                <w:szCs w:val="18"/>
                <w:lang w:val="en-ZA"/>
              </w:rPr>
            </w:pPr>
          </w:p>
          <w:p w:rsidR="00DC43BB" w:rsidRPr="00D65E87" w:rsidRDefault="00DC43BB" w:rsidP="00D05DA9">
            <w:pPr>
              <w:tabs>
                <w:tab w:val="left" w:pos="7556"/>
              </w:tabs>
              <w:rPr>
                <w:rFonts w:asciiTheme="minorHAnsi" w:hAnsiTheme="minorHAnsi" w:cstheme="minorHAnsi"/>
                <w:sz w:val="18"/>
                <w:szCs w:val="18"/>
                <w:lang w:val="en-ZA"/>
              </w:rPr>
            </w:pPr>
            <w:r w:rsidRPr="00D65E87">
              <w:rPr>
                <w:rFonts w:asciiTheme="minorHAnsi" w:hAnsiTheme="minorHAnsi" w:cstheme="minorHAnsi"/>
                <w:sz w:val="18"/>
                <w:szCs w:val="18"/>
                <w:lang w:val="en-ZA"/>
              </w:rPr>
              <w:t>Of the current 37 986 filled posts (July 2020), 228 posts will have to be abolished when they become vacant and these will be from the current filled posts when they become vacant.</w:t>
            </w:r>
          </w:p>
          <w:p w:rsidR="00DC43BB" w:rsidRPr="00D65E87" w:rsidRDefault="00DC43BB" w:rsidP="00D05DA9">
            <w:pPr>
              <w:tabs>
                <w:tab w:val="left" w:pos="7556"/>
              </w:tabs>
              <w:rPr>
                <w:rFonts w:asciiTheme="minorHAnsi" w:hAnsiTheme="minorHAnsi" w:cstheme="minorHAnsi"/>
                <w:sz w:val="12"/>
                <w:szCs w:val="18"/>
                <w:lang w:val="en-ZA"/>
              </w:rPr>
            </w:pPr>
          </w:p>
          <w:p w:rsidR="00DC43BB" w:rsidRPr="00D65E87" w:rsidRDefault="00DC43BB" w:rsidP="00D05DA9">
            <w:pPr>
              <w:tabs>
                <w:tab w:val="left" w:pos="7556"/>
              </w:tabs>
              <w:rPr>
                <w:rFonts w:asciiTheme="minorHAnsi" w:hAnsiTheme="minorHAnsi" w:cstheme="minorHAnsi"/>
                <w:sz w:val="18"/>
                <w:szCs w:val="18"/>
              </w:rPr>
            </w:pPr>
            <w:r w:rsidRPr="00D65E87">
              <w:rPr>
                <w:rFonts w:asciiTheme="minorHAnsi" w:hAnsiTheme="minorHAnsi" w:cstheme="minorHAnsi"/>
                <w:sz w:val="18"/>
                <w:szCs w:val="18"/>
                <w:lang w:val="en-ZA"/>
              </w:rPr>
              <w:t>The process will be complete at the end of Quarter Two (30 September 2020)</w:t>
            </w:r>
          </w:p>
        </w:tc>
        <w:tc>
          <w:tcPr>
            <w:tcW w:w="5261" w:type="dxa"/>
            <w:tcBorders>
              <w:bottom w:val="single" w:sz="4" w:space="0" w:color="auto"/>
            </w:tcBorders>
            <w:shd w:val="clear" w:color="auto" w:fill="auto"/>
          </w:tcPr>
          <w:p w:rsidR="00DC43BB" w:rsidRDefault="00DC43BB" w:rsidP="00AC132B">
            <w:pPr>
              <w:ind w:right="2"/>
              <w:jc w:val="both"/>
              <w:rPr>
                <w:rFonts w:asciiTheme="minorHAnsi" w:hAnsiTheme="minorHAnsi" w:cstheme="minorHAnsi"/>
                <w:sz w:val="18"/>
                <w:szCs w:val="18"/>
              </w:rPr>
            </w:pPr>
            <w:r>
              <w:rPr>
                <w:rFonts w:asciiTheme="minorHAnsi" w:hAnsiTheme="minorHAnsi" w:cstheme="minorHAnsi"/>
                <w:sz w:val="18"/>
                <w:szCs w:val="18"/>
              </w:rPr>
              <w:t>The Human Resource Budget Tool for the next Medium Term Expenditure Framework was concluded in August 2020 and only presented to Pre-National Management Committee on 09 September 2020 for deliberations and decision.</w:t>
            </w:r>
          </w:p>
          <w:p w:rsidR="00DC43BB" w:rsidRDefault="00DC43BB" w:rsidP="00AC132B">
            <w:pPr>
              <w:ind w:right="2"/>
              <w:jc w:val="both"/>
              <w:rPr>
                <w:rFonts w:asciiTheme="minorHAnsi" w:hAnsiTheme="minorHAnsi" w:cstheme="minorHAnsi"/>
                <w:sz w:val="18"/>
                <w:szCs w:val="18"/>
              </w:rPr>
            </w:pPr>
          </w:p>
          <w:p w:rsidR="00DC43BB" w:rsidRDefault="00DC43BB" w:rsidP="00AC132B">
            <w:pPr>
              <w:ind w:right="2"/>
              <w:jc w:val="both"/>
              <w:rPr>
                <w:rFonts w:asciiTheme="minorHAnsi" w:hAnsiTheme="minorHAnsi" w:cstheme="minorHAnsi"/>
                <w:sz w:val="18"/>
                <w:szCs w:val="18"/>
              </w:rPr>
            </w:pPr>
            <w:r>
              <w:rPr>
                <w:rFonts w:asciiTheme="minorHAnsi" w:hAnsiTheme="minorHAnsi" w:cstheme="minorHAnsi"/>
                <w:sz w:val="18"/>
                <w:szCs w:val="18"/>
              </w:rPr>
              <w:t>The revised tool has an impact on the number of posts to be cut in relation to the revised budget showing a reduction of 8.1 percent of establishment reduction in the current financial year.</w:t>
            </w:r>
          </w:p>
          <w:p w:rsidR="00DC43BB" w:rsidRDefault="00DC43BB" w:rsidP="00AC132B">
            <w:pPr>
              <w:ind w:right="2"/>
              <w:jc w:val="both"/>
              <w:rPr>
                <w:rFonts w:asciiTheme="minorHAnsi" w:hAnsiTheme="minorHAnsi" w:cstheme="minorHAnsi"/>
                <w:sz w:val="18"/>
                <w:szCs w:val="18"/>
              </w:rPr>
            </w:pPr>
          </w:p>
          <w:p w:rsidR="00DC43BB" w:rsidRDefault="00DC43BB" w:rsidP="00AC132B">
            <w:pPr>
              <w:ind w:right="2"/>
              <w:jc w:val="both"/>
              <w:rPr>
                <w:rFonts w:asciiTheme="minorHAnsi" w:hAnsiTheme="minorHAnsi" w:cstheme="minorHAnsi"/>
                <w:sz w:val="18"/>
                <w:szCs w:val="18"/>
              </w:rPr>
            </w:pPr>
            <w:r>
              <w:rPr>
                <w:rFonts w:asciiTheme="minorHAnsi" w:hAnsiTheme="minorHAnsi" w:cstheme="minorHAnsi"/>
                <w:sz w:val="18"/>
                <w:szCs w:val="18"/>
              </w:rPr>
              <w:t xml:space="preserve">In view of these cuts, new criteria for the abolishing of posts were developed for the affected </w:t>
            </w:r>
            <w:proofErr w:type="spellStart"/>
            <w:r>
              <w:rPr>
                <w:rFonts w:asciiTheme="minorHAnsi" w:hAnsiTheme="minorHAnsi" w:cstheme="minorHAnsi"/>
                <w:sz w:val="18"/>
                <w:szCs w:val="18"/>
              </w:rPr>
              <w:t>programmess</w:t>
            </w:r>
            <w:proofErr w:type="spellEnd"/>
            <w:r>
              <w:rPr>
                <w:rFonts w:asciiTheme="minorHAnsi" w:hAnsiTheme="minorHAnsi" w:cstheme="minorHAnsi"/>
                <w:sz w:val="18"/>
                <w:szCs w:val="18"/>
              </w:rPr>
              <w:t xml:space="preserve"> including Head Office and the Regions)</w:t>
            </w:r>
          </w:p>
          <w:p w:rsidR="00DC43BB" w:rsidRDefault="00DC43BB" w:rsidP="00AC132B">
            <w:pPr>
              <w:ind w:right="2"/>
              <w:jc w:val="both"/>
              <w:rPr>
                <w:rFonts w:asciiTheme="minorHAnsi" w:hAnsiTheme="minorHAnsi" w:cstheme="minorHAnsi"/>
                <w:sz w:val="18"/>
                <w:szCs w:val="18"/>
              </w:rPr>
            </w:pPr>
          </w:p>
          <w:p w:rsidR="00DC43BB" w:rsidRDefault="00DC43BB" w:rsidP="00AC132B">
            <w:pPr>
              <w:ind w:right="2"/>
              <w:jc w:val="both"/>
              <w:rPr>
                <w:rFonts w:asciiTheme="minorHAnsi" w:hAnsiTheme="minorHAnsi" w:cstheme="minorHAnsi"/>
                <w:sz w:val="18"/>
                <w:szCs w:val="18"/>
              </w:rPr>
            </w:pPr>
            <w:r>
              <w:rPr>
                <w:rFonts w:asciiTheme="minorHAnsi" w:hAnsiTheme="minorHAnsi" w:cstheme="minorHAnsi"/>
                <w:sz w:val="18"/>
                <w:szCs w:val="18"/>
              </w:rPr>
              <w:t xml:space="preserve">During the current financial year, Programme Administration, Rehabilitation and Care will be affected by the budget cuts. </w:t>
            </w:r>
          </w:p>
          <w:p w:rsidR="00DC43BB" w:rsidRDefault="00DC43BB" w:rsidP="00AC132B">
            <w:pPr>
              <w:ind w:right="2"/>
              <w:jc w:val="both"/>
              <w:rPr>
                <w:rFonts w:asciiTheme="minorHAnsi" w:hAnsiTheme="minorHAnsi" w:cstheme="minorHAnsi"/>
                <w:sz w:val="18"/>
                <w:szCs w:val="18"/>
              </w:rPr>
            </w:pPr>
            <w:r>
              <w:rPr>
                <w:rFonts w:asciiTheme="minorHAnsi" w:hAnsiTheme="minorHAnsi" w:cstheme="minorHAnsi"/>
                <w:sz w:val="18"/>
                <w:szCs w:val="18"/>
              </w:rPr>
              <w:t xml:space="preserve">In the subsequent financial years (2021/22, 2022/23 and 2023/24, only Programme Administration and Incarceration will bear the brunt of the budget cuts. </w:t>
            </w:r>
          </w:p>
          <w:p w:rsidR="00DC43BB" w:rsidRDefault="00DC43BB" w:rsidP="00AC132B">
            <w:pPr>
              <w:ind w:right="2"/>
              <w:jc w:val="both"/>
              <w:rPr>
                <w:rFonts w:asciiTheme="minorHAnsi" w:hAnsiTheme="minorHAnsi" w:cstheme="minorHAnsi"/>
                <w:sz w:val="18"/>
                <w:szCs w:val="18"/>
              </w:rPr>
            </w:pPr>
          </w:p>
          <w:p w:rsidR="00DC43BB" w:rsidRDefault="00DC43BB" w:rsidP="00AC132B">
            <w:pPr>
              <w:ind w:right="2"/>
              <w:jc w:val="both"/>
              <w:rPr>
                <w:rFonts w:asciiTheme="minorHAnsi" w:hAnsiTheme="minorHAnsi" w:cstheme="minorHAnsi"/>
                <w:sz w:val="18"/>
                <w:szCs w:val="18"/>
              </w:rPr>
            </w:pPr>
            <w:r>
              <w:rPr>
                <w:rFonts w:asciiTheme="minorHAnsi" w:hAnsiTheme="minorHAnsi" w:cstheme="minorHAnsi"/>
                <w:sz w:val="18"/>
                <w:szCs w:val="18"/>
              </w:rPr>
              <w:t xml:space="preserve">A memorandum with all the criteria incorporating all the implications of the budget cuts and the value of the cuts being is finalized for approval by the Accounting Officer. </w:t>
            </w:r>
          </w:p>
          <w:p w:rsidR="00DC43BB" w:rsidRPr="00421469" w:rsidRDefault="00DC43BB" w:rsidP="00AC132B">
            <w:pPr>
              <w:ind w:right="2"/>
              <w:jc w:val="both"/>
              <w:rPr>
                <w:rFonts w:asciiTheme="minorHAnsi" w:hAnsiTheme="minorHAnsi" w:cstheme="minorHAnsi"/>
                <w:b/>
                <w:sz w:val="18"/>
                <w:szCs w:val="18"/>
              </w:rPr>
            </w:pPr>
            <w:r>
              <w:rPr>
                <w:rFonts w:asciiTheme="minorHAnsi" w:hAnsiTheme="minorHAnsi" w:cstheme="minorHAnsi"/>
                <w:sz w:val="18"/>
                <w:szCs w:val="18"/>
              </w:rPr>
              <w:t>Approval of the memorandum will pave way for the PERSAL clean-up.</w:t>
            </w:r>
          </w:p>
        </w:tc>
      </w:tr>
    </w:tbl>
    <w:p w:rsidR="009A380D" w:rsidRPr="00421469" w:rsidRDefault="009A380D" w:rsidP="00AD3102">
      <w:pPr>
        <w:rPr>
          <w:rFonts w:asciiTheme="minorHAnsi" w:hAnsiTheme="minorHAnsi" w:cstheme="minorHAnsi"/>
          <w:sz w:val="20"/>
          <w:szCs w:val="20"/>
        </w:rPr>
      </w:pPr>
    </w:p>
    <w:sectPr w:rsidR="009A380D" w:rsidRPr="00421469" w:rsidSect="000C716D">
      <w:headerReference w:type="default" r:id="rId11"/>
      <w:footerReference w:type="default" r:id="rId12"/>
      <w:pgSz w:w="16838" w:h="11906" w:orient="landscape"/>
      <w:pgMar w:top="1440" w:right="1440" w:bottom="993" w:left="1440"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Ntungufhadzeni Mafenya" w:date="2020-11-02T12:29:00Z" w:initials="NM">
    <w:p w:rsidR="008A6FA0" w:rsidRDefault="008A6FA0">
      <w:pPr>
        <w:pStyle w:val="CommentText"/>
      </w:pPr>
      <w:r>
        <w:rPr>
          <w:rStyle w:val="CommentReference"/>
        </w:rPr>
        <w:annotationRef/>
      </w:r>
      <w:r w:rsidRPr="00836689">
        <w:rPr>
          <w:lang w:val="en-GB"/>
        </w:rPr>
        <w:t>CFO and DC: Facilities</w:t>
      </w:r>
      <w:r>
        <w:rPr>
          <w:lang w:val="en-GB"/>
        </w:rPr>
        <w:t xml:space="preserve"> to provide inputs</w:t>
      </w:r>
    </w:p>
  </w:comment>
  <w:comment w:id="1" w:author="Ntungufhadzeni Mafenya" w:date="2020-11-02T12:32:00Z" w:initials="NM">
    <w:p w:rsidR="008A6FA0" w:rsidRDefault="008A6FA0">
      <w:pPr>
        <w:pStyle w:val="CommentText"/>
      </w:pPr>
      <w:r>
        <w:rPr>
          <w:rStyle w:val="CommentReference"/>
        </w:rPr>
        <w:annotationRef/>
      </w:r>
      <w:r>
        <w:t>CDC GITO to provide progress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421" w:rsidRDefault="00592421" w:rsidP="00BF0043">
      <w:r>
        <w:separator/>
      </w:r>
    </w:p>
  </w:endnote>
  <w:endnote w:type="continuationSeparator" w:id="0">
    <w:p w:rsidR="00592421" w:rsidRDefault="00592421" w:rsidP="00BF0043">
      <w:r>
        <w:continuationSeparator/>
      </w:r>
    </w:p>
  </w:endnote>
  <w:endnote w:type="continuationNotice" w:id="1">
    <w:p w:rsidR="00592421" w:rsidRDefault="00592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279546"/>
      <w:docPartObj>
        <w:docPartGallery w:val="Page Numbers (Bottom of Page)"/>
        <w:docPartUnique/>
      </w:docPartObj>
    </w:sdtPr>
    <w:sdtEndPr>
      <w:rPr>
        <w:noProof/>
      </w:rPr>
    </w:sdtEndPr>
    <w:sdtContent>
      <w:p w:rsidR="008A6FA0" w:rsidRDefault="008A6FA0">
        <w:pPr>
          <w:pStyle w:val="Footer"/>
          <w:jc w:val="center"/>
        </w:pPr>
        <w:r>
          <w:fldChar w:fldCharType="begin"/>
        </w:r>
        <w:r>
          <w:instrText xml:space="preserve"> PAGE   \* MERGEFORMAT </w:instrText>
        </w:r>
        <w:r>
          <w:fldChar w:fldCharType="separate"/>
        </w:r>
        <w:r w:rsidR="006946D5">
          <w:rPr>
            <w:noProof/>
          </w:rPr>
          <w:t>1</w:t>
        </w:r>
        <w:r>
          <w:rPr>
            <w:noProof/>
          </w:rPr>
          <w:fldChar w:fldCharType="end"/>
        </w:r>
      </w:p>
    </w:sdtContent>
  </w:sdt>
  <w:p w:rsidR="008A6FA0" w:rsidRDefault="008A6F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421" w:rsidRDefault="00592421" w:rsidP="00BF0043">
      <w:r>
        <w:separator/>
      </w:r>
    </w:p>
  </w:footnote>
  <w:footnote w:type="continuationSeparator" w:id="0">
    <w:p w:rsidR="00592421" w:rsidRDefault="00592421" w:rsidP="00BF0043">
      <w:r>
        <w:continuationSeparator/>
      </w:r>
    </w:p>
  </w:footnote>
  <w:footnote w:type="continuationNotice" w:id="1">
    <w:p w:rsidR="00592421" w:rsidRDefault="005924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A0" w:rsidRDefault="008A6FA0">
    <w:pPr>
      <w:pStyle w:val="Header"/>
    </w:pPr>
    <w:r>
      <w:rPr>
        <w:noProof/>
        <w:lang w:val="en-ZA" w:eastAsia="en-ZA"/>
      </w:rPr>
      <w:drawing>
        <wp:anchor distT="0" distB="0" distL="114300" distR="114300" simplePos="0" relativeHeight="251658240" behindDoc="1" locked="0" layoutInCell="1" allowOverlap="1" wp14:anchorId="699A99BB" wp14:editId="6B08997C">
          <wp:simplePos x="0" y="0"/>
          <wp:positionH relativeFrom="column">
            <wp:posOffset>-424543</wp:posOffset>
          </wp:positionH>
          <wp:positionV relativeFrom="page">
            <wp:posOffset>381000</wp:posOffset>
          </wp:positionV>
          <wp:extent cx="2481943" cy="616977"/>
          <wp:effectExtent l="0" t="0" r="0" b="0"/>
          <wp:wrapNone/>
          <wp:docPr id="1"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pic:cNvPicPr>
                    <a:picLocks noChangeAspect="1" noChangeArrowheads="1"/>
                  </pic:cNvPicPr>
                </pic:nvPicPr>
                <pic:blipFill rotWithShape="1">
                  <a:blip r:embed="rId1">
                    <a:extLst>
                      <a:ext uri="{28A0092B-C50C-407E-A947-70E740481C1C}">
                        <a14:useLocalDpi xmlns:a14="http://schemas.microsoft.com/office/drawing/2010/main" val="0"/>
                      </a:ext>
                    </a:extLst>
                  </a:blip>
                  <a:srcRect l="14474" t="27027" r="5921"/>
                  <a:stretch/>
                </pic:blipFill>
                <pic:spPr bwMode="auto">
                  <a:xfrm>
                    <a:off x="0" y="0"/>
                    <a:ext cx="2482920" cy="6172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A6FA0" w:rsidRDefault="008A6FA0">
    <w:pPr>
      <w:pStyle w:val="Header"/>
    </w:pPr>
  </w:p>
  <w:p w:rsidR="008A6FA0" w:rsidRDefault="008A6FA0">
    <w:pPr>
      <w:pStyle w:val="Header"/>
    </w:pPr>
  </w:p>
  <w:p w:rsidR="008A6FA0" w:rsidRDefault="008A6F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670"/>
    <w:multiLevelType w:val="hybridMultilevel"/>
    <w:tmpl w:val="691E0512"/>
    <w:lvl w:ilvl="0" w:tplc="1C090001">
      <w:start w:val="1"/>
      <w:numFmt w:val="bullet"/>
      <w:lvlText w:val=""/>
      <w:lvlJc w:val="left"/>
      <w:pPr>
        <w:ind w:left="761" w:hanging="360"/>
      </w:pPr>
      <w:rPr>
        <w:rFonts w:ascii="Symbol" w:hAnsi="Symbol" w:hint="default"/>
      </w:rPr>
    </w:lvl>
    <w:lvl w:ilvl="1" w:tplc="1C090003" w:tentative="1">
      <w:start w:val="1"/>
      <w:numFmt w:val="bullet"/>
      <w:lvlText w:val="o"/>
      <w:lvlJc w:val="left"/>
      <w:pPr>
        <w:ind w:left="1481" w:hanging="360"/>
      </w:pPr>
      <w:rPr>
        <w:rFonts w:ascii="Courier New" w:hAnsi="Courier New" w:cs="Courier New" w:hint="default"/>
      </w:rPr>
    </w:lvl>
    <w:lvl w:ilvl="2" w:tplc="1C090005" w:tentative="1">
      <w:start w:val="1"/>
      <w:numFmt w:val="bullet"/>
      <w:lvlText w:val=""/>
      <w:lvlJc w:val="left"/>
      <w:pPr>
        <w:ind w:left="2201" w:hanging="360"/>
      </w:pPr>
      <w:rPr>
        <w:rFonts w:ascii="Wingdings" w:hAnsi="Wingdings" w:hint="default"/>
      </w:rPr>
    </w:lvl>
    <w:lvl w:ilvl="3" w:tplc="1C090001" w:tentative="1">
      <w:start w:val="1"/>
      <w:numFmt w:val="bullet"/>
      <w:lvlText w:val=""/>
      <w:lvlJc w:val="left"/>
      <w:pPr>
        <w:ind w:left="2921" w:hanging="360"/>
      </w:pPr>
      <w:rPr>
        <w:rFonts w:ascii="Symbol" w:hAnsi="Symbol" w:hint="default"/>
      </w:rPr>
    </w:lvl>
    <w:lvl w:ilvl="4" w:tplc="1C090003" w:tentative="1">
      <w:start w:val="1"/>
      <w:numFmt w:val="bullet"/>
      <w:lvlText w:val="o"/>
      <w:lvlJc w:val="left"/>
      <w:pPr>
        <w:ind w:left="3641" w:hanging="360"/>
      </w:pPr>
      <w:rPr>
        <w:rFonts w:ascii="Courier New" w:hAnsi="Courier New" w:cs="Courier New" w:hint="default"/>
      </w:rPr>
    </w:lvl>
    <w:lvl w:ilvl="5" w:tplc="1C090005" w:tentative="1">
      <w:start w:val="1"/>
      <w:numFmt w:val="bullet"/>
      <w:lvlText w:val=""/>
      <w:lvlJc w:val="left"/>
      <w:pPr>
        <w:ind w:left="4361" w:hanging="360"/>
      </w:pPr>
      <w:rPr>
        <w:rFonts w:ascii="Wingdings" w:hAnsi="Wingdings" w:hint="default"/>
      </w:rPr>
    </w:lvl>
    <w:lvl w:ilvl="6" w:tplc="1C090001" w:tentative="1">
      <w:start w:val="1"/>
      <w:numFmt w:val="bullet"/>
      <w:lvlText w:val=""/>
      <w:lvlJc w:val="left"/>
      <w:pPr>
        <w:ind w:left="5081" w:hanging="360"/>
      </w:pPr>
      <w:rPr>
        <w:rFonts w:ascii="Symbol" w:hAnsi="Symbol" w:hint="default"/>
      </w:rPr>
    </w:lvl>
    <w:lvl w:ilvl="7" w:tplc="1C090003" w:tentative="1">
      <w:start w:val="1"/>
      <w:numFmt w:val="bullet"/>
      <w:lvlText w:val="o"/>
      <w:lvlJc w:val="left"/>
      <w:pPr>
        <w:ind w:left="5801" w:hanging="360"/>
      </w:pPr>
      <w:rPr>
        <w:rFonts w:ascii="Courier New" w:hAnsi="Courier New" w:cs="Courier New" w:hint="default"/>
      </w:rPr>
    </w:lvl>
    <w:lvl w:ilvl="8" w:tplc="1C090005" w:tentative="1">
      <w:start w:val="1"/>
      <w:numFmt w:val="bullet"/>
      <w:lvlText w:val=""/>
      <w:lvlJc w:val="left"/>
      <w:pPr>
        <w:ind w:left="6521" w:hanging="360"/>
      </w:pPr>
      <w:rPr>
        <w:rFonts w:ascii="Wingdings" w:hAnsi="Wingdings" w:hint="default"/>
      </w:rPr>
    </w:lvl>
  </w:abstractNum>
  <w:abstractNum w:abstractNumId="1">
    <w:nsid w:val="03697521"/>
    <w:multiLevelType w:val="hybridMultilevel"/>
    <w:tmpl w:val="0882A05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272450B"/>
    <w:multiLevelType w:val="hybridMultilevel"/>
    <w:tmpl w:val="EAB600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35A1D33"/>
    <w:multiLevelType w:val="hybridMultilevel"/>
    <w:tmpl w:val="AD7E6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923BF0"/>
    <w:multiLevelType w:val="hybridMultilevel"/>
    <w:tmpl w:val="2FE0F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1A6685"/>
    <w:multiLevelType w:val="hybridMultilevel"/>
    <w:tmpl w:val="004A8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38756F"/>
    <w:multiLevelType w:val="hybridMultilevel"/>
    <w:tmpl w:val="BF1E56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17D8764E"/>
    <w:multiLevelType w:val="hybridMultilevel"/>
    <w:tmpl w:val="EFB81D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8722F2"/>
    <w:multiLevelType w:val="hybridMultilevel"/>
    <w:tmpl w:val="97062A54"/>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9">
    <w:nsid w:val="18C860A3"/>
    <w:multiLevelType w:val="hybridMultilevel"/>
    <w:tmpl w:val="4FA83C1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nsid w:val="1A13775D"/>
    <w:multiLevelType w:val="hybridMultilevel"/>
    <w:tmpl w:val="6E78525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1E32181B"/>
    <w:multiLevelType w:val="hybridMultilevel"/>
    <w:tmpl w:val="D01084C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1711991"/>
    <w:multiLevelType w:val="hybridMultilevel"/>
    <w:tmpl w:val="235E282E"/>
    <w:lvl w:ilvl="0" w:tplc="1C090001">
      <w:start w:val="1"/>
      <w:numFmt w:val="bullet"/>
      <w:lvlText w:val=""/>
      <w:lvlJc w:val="left"/>
      <w:pPr>
        <w:ind w:left="473" w:hanging="360"/>
      </w:pPr>
      <w:rPr>
        <w:rFonts w:ascii="Symbol" w:hAnsi="Symbol" w:hint="default"/>
      </w:rPr>
    </w:lvl>
    <w:lvl w:ilvl="1" w:tplc="1C090003" w:tentative="1">
      <w:start w:val="1"/>
      <w:numFmt w:val="bullet"/>
      <w:lvlText w:val="o"/>
      <w:lvlJc w:val="left"/>
      <w:pPr>
        <w:ind w:left="1193" w:hanging="360"/>
      </w:pPr>
      <w:rPr>
        <w:rFonts w:ascii="Courier New" w:hAnsi="Courier New" w:cs="Courier New" w:hint="default"/>
      </w:rPr>
    </w:lvl>
    <w:lvl w:ilvl="2" w:tplc="1C090005" w:tentative="1">
      <w:start w:val="1"/>
      <w:numFmt w:val="bullet"/>
      <w:lvlText w:val=""/>
      <w:lvlJc w:val="left"/>
      <w:pPr>
        <w:ind w:left="1913" w:hanging="360"/>
      </w:pPr>
      <w:rPr>
        <w:rFonts w:ascii="Wingdings" w:hAnsi="Wingdings" w:hint="default"/>
      </w:rPr>
    </w:lvl>
    <w:lvl w:ilvl="3" w:tplc="1C090001" w:tentative="1">
      <w:start w:val="1"/>
      <w:numFmt w:val="bullet"/>
      <w:lvlText w:val=""/>
      <w:lvlJc w:val="left"/>
      <w:pPr>
        <w:ind w:left="2633" w:hanging="360"/>
      </w:pPr>
      <w:rPr>
        <w:rFonts w:ascii="Symbol" w:hAnsi="Symbol" w:hint="default"/>
      </w:rPr>
    </w:lvl>
    <w:lvl w:ilvl="4" w:tplc="1C090003" w:tentative="1">
      <w:start w:val="1"/>
      <w:numFmt w:val="bullet"/>
      <w:lvlText w:val="o"/>
      <w:lvlJc w:val="left"/>
      <w:pPr>
        <w:ind w:left="3353" w:hanging="360"/>
      </w:pPr>
      <w:rPr>
        <w:rFonts w:ascii="Courier New" w:hAnsi="Courier New" w:cs="Courier New" w:hint="default"/>
      </w:rPr>
    </w:lvl>
    <w:lvl w:ilvl="5" w:tplc="1C090005" w:tentative="1">
      <w:start w:val="1"/>
      <w:numFmt w:val="bullet"/>
      <w:lvlText w:val=""/>
      <w:lvlJc w:val="left"/>
      <w:pPr>
        <w:ind w:left="4073" w:hanging="360"/>
      </w:pPr>
      <w:rPr>
        <w:rFonts w:ascii="Wingdings" w:hAnsi="Wingdings" w:hint="default"/>
      </w:rPr>
    </w:lvl>
    <w:lvl w:ilvl="6" w:tplc="1C090001" w:tentative="1">
      <w:start w:val="1"/>
      <w:numFmt w:val="bullet"/>
      <w:lvlText w:val=""/>
      <w:lvlJc w:val="left"/>
      <w:pPr>
        <w:ind w:left="4793" w:hanging="360"/>
      </w:pPr>
      <w:rPr>
        <w:rFonts w:ascii="Symbol" w:hAnsi="Symbol" w:hint="default"/>
      </w:rPr>
    </w:lvl>
    <w:lvl w:ilvl="7" w:tplc="1C090003" w:tentative="1">
      <w:start w:val="1"/>
      <w:numFmt w:val="bullet"/>
      <w:lvlText w:val="o"/>
      <w:lvlJc w:val="left"/>
      <w:pPr>
        <w:ind w:left="5513" w:hanging="360"/>
      </w:pPr>
      <w:rPr>
        <w:rFonts w:ascii="Courier New" w:hAnsi="Courier New" w:cs="Courier New" w:hint="default"/>
      </w:rPr>
    </w:lvl>
    <w:lvl w:ilvl="8" w:tplc="1C090005" w:tentative="1">
      <w:start w:val="1"/>
      <w:numFmt w:val="bullet"/>
      <w:lvlText w:val=""/>
      <w:lvlJc w:val="left"/>
      <w:pPr>
        <w:ind w:left="6233" w:hanging="360"/>
      </w:pPr>
      <w:rPr>
        <w:rFonts w:ascii="Wingdings" w:hAnsi="Wingdings" w:hint="default"/>
      </w:rPr>
    </w:lvl>
  </w:abstractNum>
  <w:abstractNum w:abstractNumId="13">
    <w:nsid w:val="21F01A64"/>
    <w:multiLevelType w:val="hybridMultilevel"/>
    <w:tmpl w:val="344CA55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nsid w:val="27661FCA"/>
    <w:multiLevelType w:val="hybridMultilevel"/>
    <w:tmpl w:val="F738C1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FD29F9"/>
    <w:multiLevelType w:val="hybridMultilevel"/>
    <w:tmpl w:val="B4802D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40326F3"/>
    <w:multiLevelType w:val="hybridMultilevel"/>
    <w:tmpl w:val="DA6CFE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9E36C15"/>
    <w:multiLevelType w:val="hybridMultilevel"/>
    <w:tmpl w:val="7E3A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FA36D7"/>
    <w:multiLevelType w:val="hybridMultilevel"/>
    <w:tmpl w:val="31B41AB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6C74B8"/>
    <w:multiLevelType w:val="hybridMultilevel"/>
    <w:tmpl w:val="09E0257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nsid w:val="49853494"/>
    <w:multiLevelType w:val="hybridMultilevel"/>
    <w:tmpl w:val="B78AC40C"/>
    <w:lvl w:ilvl="0" w:tplc="1C090001">
      <w:start w:val="1"/>
      <w:numFmt w:val="bullet"/>
      <w:lvlText w:val=""/>
      <w:lvlJc w:val="left"/>
      <w:pPr>
        <w:ind w:left="1460" w:hanging="360"/>
      </w:pPr>
      <w:rPr>
        <w:rFonts w:ascii="Symbol" w:hAnsi="Symbol" w:hint="default"/>
      </w:rPr>
    </w:lvl>
    <w:lvl w:ilvl="1" w:tplc="1C090003" w:tentative="1">
      <w:start w:val="1"/>
      <w:numFmt w:val="bullet"/>
      <w:lvlText w:val="o"/>
      <w:lvlJc w:val="left"/>
      <w:pPr>
        <w:ind w:left="2180" w:hanging="360"/>
      </w:pPr>
      <w:rPr>
        <w:rFonts w:ascii="Courier New" w:hAnsi="Courier New" w:cs="Courier New" w:hint="default"/>
      </w:rPr>
    </w:lvl>
    <w:lvl w:ilvl="2" w:tplc="1C090005" w:tentative="1">
      <w:start w:val="1"/>
      <w:numFmt w:val="bullet"/>
      <w:lvlText w:val=""/>
      <w:lvlJc w:val="left"/>
      <w:pPr>
        <w:ind w:left="2900" w:hanging="360"/>
      </w:pPr>
      <w:rPr>
        <w:rFonts w:ascii="Wingdings" w:hAnsi="Wingdings" w:hint="default"/>
      </w:rPr>
    </w:lvl>
    <w:lvl w:ilvl="3" w:tplc="1C090001" w:tentative="1">
      <w:start w:val="1"/>
      <w:numFmt w:val="bullet"/>
      <w:lvlText w:val=""/>
      <w:lvlJc w:val="left"/>
      <w:pPr>
        <w:ind w:left="3620" w:hanging="360"/>
      </w:pPr>
      <w:rPr>
        <w:rFonts w:ascii="Symbol" w:hAnsi="Symbol" w:hint="default"/>
      </w:rPr>
    </w:lvl>
    <w:lvl w:ilvl="4" w:tplc="1C090003" w:tentative="1">
      <w:start w:val="1"/>
      <w:numFmt w:val="bullet"/>
      <w:lvlText w:val="o"/>
      <w:lvlJc w:val="left"/>
      <w:pPr>
        <w:ind w:left="4340" w:hanging="360"/>
      </w:pPr>
      <w:rPr>
        <w:rFonts w:ascii="Courier New" w:hAnsi="Courier New" w:cs="Courier New" w:hint="default"/>
      </w:rPr>
    </w:lvl>
    <w:lvl w:ilvl="5" w:tplc="1C090005" w:tentative="1">
      <w:start w:val="1"/>
      <w:numFmt w:val="bullet"/>
      <w:lvlText w:val=""/>
      <w:lvlJc w:val="left"/>
      <w:pPr>
        <w:ind w:left="5060" w:hanging="360"/>
      </w:pPr>
      <w:rPr>
        <w:rFonts w:ascii="Wingdings" w:hAnsi="Wingdings" w:hint="default"/>
      </w:rPr>
    </w:lvl>
    <w:lvl w:ilvl="6" w:tplc="1C090001" w:tentative="1">
      <w:start w:val="1"/>
      <w:numFmt w:val="bullet"/>
      <w:lvlText w:val=""/>
      <w:lvlJc w:val="left"/>
      <w:pPr>
        <w:ind w:left="5780" w:hanging="360"/>
      </w:pPr>
      <w:rPr>
        <w:rFonts w:ascii="Symbol" w:hAnsi="Symbol" w:hint="default"/>
      </w:rPr>
    </w:lvl>
    <w:lvl w:ilvl="7" w:tplc="1C090003" w:tentative="1">
      <w:start w:val="1"/>
      <w:numFmt w:val="bullet"/>
      <w:lvlText w:val="o"/>
      <w:lvlJc w:val="left"/>
      <w:pPr>
        <w:ind w:left="6500" w:hanging="360"/>
      </w:pPr>
      <w:rPr>
        <w:rFonts w:ascii="Courier New" w:hAnsi="Courier New" w:cs="Courier New" w:hint="default"/>
      </w:rPr>
    </w:lvl>
    <w:lvl w:ilvl="8" w:tplc="1C090005" w:tentative="1">
      <w:start w:val="1"/>
      <w:numFmt w:val="bullet"/>
      <w:lvlText w:val=""/>
      <w:lvlJc w:val="left"/>
      <w:pPr>
        <w:ind w:left="7220" w:hanging="360"/>
      </w:pPr>
      <w:rPr>
        <w:rFonts w:ascii="Wingdings" w:hAnsi="Wingdings" w:hint="default"/>
      </w:rPr>
    </w:lvl>
  </w:abstractNum>
  <w:abstractNum w:abstractNumId="21">
    <w:nsid w:val="569C6FCD"/>
    <w:multiLevelType w:val="hybridMultilevel"/>
    <w:tmpl w:val="CC7E85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56A36954"/>
    <w:multiLevelType w:val="hybridMultilevel"/>
    <w:tmpl w:val="38A6C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2964FF"/>
    <w:multiLevelType w:val="hybridMultilevel"/>
    <w:tmpl w:val="463CFB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CD647C4"/>
    <w:multiLevelType w:val="hybridMultilevel"/>
    <w:tmpl w:val="C9FEC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CC08FB"/>
    <w:multiLevelType w:val="hybridMultilevel"/>
    <w:tmpl w:val="51D2782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nsid w:val="62117467"/>
    <w:multiLevelType w:val="hybridMultilevel"/>
    <w:tmpl w:val="ABE85F3A"/>
    <w:lvl w:ilvl="0" w:tplc="8146C8C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3873C8"/>
    <w:multiLevelType w:val="hybridMultilevel"/>
    <w:tmpl w:val="279020FA"/>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D83181"/>
    <w:multiLevelType w:val="hybridMultilevel"/>
    <w:tmpl w:val="CDFE0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D17AA9"/>
    <w:multiLevelType w:val="hybridMultilevel"/>
    <w:tmpl w:val="38DE0F1A"/>
    <w:lvl w:ilvl="0" w:tplc="04DCD828">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696214E2"/>
    <w:multiLevelType w:val="hybridMultilevel"/>
    <w:tmpl w:val="9920E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6A6C6DDF"/>
    <w:multiLevelType w:val="hybridMultilevel"/>
    <w:tmpl w:val="9D16CDB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nsid w:val="6C694CAF"/>
    <w:multiLevelType w:val="hybridMultilevel"/>
    <w:tmpl w:val="3110B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9866E9"/>
    <w:multiLevelType w:val="hybridMultilevel"/>
    <w:tmpl w:val="9C02A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273C7B"/>
    <w:multiLevelType w:val="hybridMultilevel"/>
    <w:tmpl w:val="020A9D52"/>
    <w:lvl w:ilvl="0" w:tplc="5CEEAA4E">
      <w:start w:val="31"/>
      <w:numFmt w:val="bullet"/>
      <w:lvlText w:val="-"/>
      <w:lvlJc w:val="left"/>
      <w:pPr>
        <w:ind w:left="740" w:hanging="360"/>
      </w:pPr>
      <w:rPr>
        <w:rFonts w:ascii="Arial Narrow" w:eastAsia="Times New Roman" w:hAnsi="Arial Narrow" w:cs="Times New Roman" w:hint="default"/>
      </w:rPr>
    </w:lvl>
    <w:lvl w:ilvl="1" w:tplc="1C090003" w:tentative="1">
      <w:start w:val="1"/>
      <w:numFmt w:val="bullet"/>
      <w:lvlText w:val="o"/>
      <w:lvlJc w:val="left"/>
      <w:pPr>
        <w:ind w:left="1460" w:hanging="360"/>
      </w:pPr>
      <w:rPr>
        <w:rFonts w:ascii="Courier New" w:hAnsi="Courier New" w:cs="Courier New" w:hint="default"/>
      </w:rPr>
    </w:lvl>
    <w:lvl w:ilvl="2" w:tplc="1C090005" w:tentative="1">
      <w:start w:val="1"/>
      <w:numFmt w:val="bullet"/>
      <w:lvlText w:val=""/>
      <w:lvlJc w:val="left"/>
      <w:pPr>
        <w:ind w:left="2180" w:hanging="360"/>
      </w:pPr>
      <w:rPr>
        <w:rFonts w:ascii="Wingdings" w:hAnsi="Wingdings" w:hint="default"/>
      </w:rPr>
    </w:lvl>
    <w:lvl w:ilvl="3" w:tplc="1C090001" w:tentative="1">
      <w:start w:val="1"/>
      <w:numFmt w:val="bullet"/>
      <w:lvlText w:val=""/>
      <w:lvlJc w:val="left"/>
      <w:pPr>
        <w:ind w:left="2900" w:hanging="360"/>
      </w:pPr>
      <w:rPr>
        <w:rFonts w:ascii="Symbol" w:hAnsi="Symbol" w:hint="default"/>
      </w:rPr>
    </w:lvl>
    <w:lvl w:ilvl="4" w:tplc="1C090003" w:tentative="1">
      <w:start w:val="1"/>
      <w:numFmt w:val="bullet"/>
      <w:lvlText w:val="o"/>
      <w:lvlJc w:val="left"/>
      <w:pPr>
        <w:ind w:left="3620" w:hanging="360"/>
      </w:pPr>
      <w:rPr>
        <w:rFonts w:ascii="Courier New" w:hAnsi="Courier New" w:cs="Courier New" w:hint="default"/>
      </w:rPr>
    </w:lvl>
    <w:lvl w:ilvl="5" w:tplc="1C090005" w:tentative="1">
      <w:start w:val="1"/>
      <w:numFmt w:val="bullet"/>
      <w:lvlText w:val=""/>
      <w:lvlJc w:val="left"/>
      <w:pPr>
        <w:ind w:left="4340" w:hanging="360"/>
      </w:pPr>
      <w:rPr>
        <w:rFonts w:ascii="Wingdings" w:hAnsi="Wingdings" w:hint="default"/>
      </w:rPr>
    </w:lvl>
    <w:lvl w:ilvl="6" w:tplc="1C090001" w:tentative="1">
      <w:start w:val="1"/>
      <w:numFmt w:val="bullet"/>
      <w:lvlText w:val=""/>
      <w:lvlJc w:val="left"/>
      <w:pPr>
        <w:ind w:left="5060" w:hanging="360"/>
      </w:pPr>
      <w:rPr>
        <w:rFonts w:ascii="Symbol" w:hAnsi="Symbol" w:hint="default"/>
      </w:rPr>
    </w:lvl>
    <w:lvl w:ilvl="7" w:tplc="1C090003" w:tentative="1">
      <w:start w:val="1"/>
      <w:numFmt w:val="bullet"/>
      <w:lvlText w:val="o"/>
      <w:lvlJc w:val="left"/>
      <w:pPr>
        <w:ind w:left="5780" w:hanging="360"/>
      </w:pPr>
      <w:rPr>
        <w:rFonts w:ascii="Courier New" w:hAnsi="Courier New" w:cs="Courier New" w:hint="default"/>
      </w:rPr>
    </w:lvl>
    <w:lvl w:ilvl="8" w:tplc="1C090005" w:tentative="1">
      <w:start w:val="1"/>
      <w:numFmt w:val="bullet"/>
      <w:lvlText w:val=""/>
      <w:lvlJc w:val="left"/>
      <w:pPr>
        <w:ind w:left="6500" w:hanging="360"/>
      </w:pPr>
      <w:rPr>
        <w:rFonts w:ascii="Wingdings" w:hAnsi="Wingdings" w:hint="default"/>
      </w:rPr>
    </w:lvl>
  </w:abstractNum>
  <w:abstractNum w:abstractNumId="35">
    <w:nsid w:val="75AF0426"/>
    <w:multiLevelType w:val="hybridMultilevel"/>
    <w:tmpl w:val="C862E61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nsid w:val="789534ED"/>
    <w:multiLevelType w:val="hybridMultilevel"/>
    <w:tmpl w:val="45262E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7B00081C"/>
    <w:multiLevelType w:val="hybridMultilevel"/>
    <w:tmpl w:val="FD4E60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9"/>
  </w:num>
  <w:num w:numId="2">
    <w:abstractNumId w:val="35"/>
  </w:num>
  <w:num w:numId="3">
    <w:abstractNumId w:val="7"/>
  </w:num>
  <w:num w:numId="4">
    <w:abstractNumId w:val="5"/>
  </w:num>
  <w:num w:numId="5">
    <w:abstractNumId w:val="6"/>
  </w:num>
  <w:num w:numId="6">
    <w:abstractNumId w:val="8"/>
  </w:num>
  <w:num w:numId="7">
    <w:abstractNumId w:val="32"/>
  </w:num>
  <w:num w:numId="8">
    <w:abstractNumId w:val="22"/>
  </w:num>
  <w:num w:numId="9">
    <w:abstractNumId w:val="4"/>
  </w:num>
  <w:num w:numId="10">
    <w:abstractNumId w:val="14"/>
  </w:num>
  <w:num w:numId="11">
    <w:abstractNumId w:val="15"/>
  </w:num>
  <w:num w:numId="12">
    <w:abstractNumId w:val="19"/>
  </w:num>
  <w:num w:numId="13">
    <w:abstractNumId w:val="31"/>
  </w:num>
  <w:num w:numId="14">
    <w:abstractNumId w:val="2"/>
  </w:num>
  <w:num w:numId="15">
    <w:abstractNumId w:val="34"/>
  </w:num>
  <w:num w:numId="16">
    <w:abstractNumId w:val="20"/>
  </w:num>
  <w:num w:numId="17">
    <w:abstractNumId w:val="12"/>
  </w:num>
  <w:num w:numId="18">
    <w:abstractNumId w:val="36"/>
  </w:num>
  <w:num w:numId="19">
    <w:abstractNumId w:val="28"/>
  </w:num>
  <w:num w:numId="20">
    <w:abstractNumId w:val="24"/>
  </w:num>
  <w:num w:numId="21">
    <w:abstractNumId w:val="17"/>
  </w:num>
  <w:num w:numId="22">
    <w:abstractNumId w:val="33"/>
  </w:num>
  <w:num w:numId="23">
    <w:abstractNumId w:val="37"/>
  </w:num>
  <w:num w:numId="24">
    <w:abstractNumId w:val="18"/>
  </w:num>
  <w:num w:numId="25">
    <w:abstractNumId w:val="27"/>
  </w:num>
  <w:num w:numId="26">
    <w:abstractNumId w:val="21"/>
  </w:num>
  <w:num w:numId="27">
    <w:abstractNumId w:val="16"/>
  </w:num>
  <w:num w:numId="28">
    <w:abstractNumId w:val="3"/>
  </w:num>
  <w:num w:numId="29">
    <w:abstractNumId w:val="26"/>
  </w:num>
  <w:num w:numId="30">
    <w:abstractNumId w:val="11"/>
  </w:num>
  <w:num w:numId="31">
    <w:abstractNumId w:val="10"/>
  </w:num>
  <w:num w:numId="32">
    <w:abstractNumId w:val="1"/>
  </w:num>
  <w:num w:numId="33">
    <w:abstractNumId w:val="0"/>
  </w:num>
  <w:num w:numId="34">
    <w:abstractNumId w:val="25"/>
  </w:num>
  <w:num w:numId="35">
    <w:abstractNumId w:val="13"/>
  </w:num>
  <w:num w:numId="36">
    <w:abstractNumId w:val="9"/>
  </w:num>
  <w:num w:numId="37">
    <w:abstractNumId w:val="30"/>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175"/>
    <w:rsid w:val="00002857"/>
    <w:rsid w:val="000034A8"/>
    <w:rsid w:val="000054C5"/>
    <w:rsid w:val="0000782B"/>
    <w:rsid w:val="00016FFA"/>
    <w:rsid w:val="0001775B"/>
    <w:rsid w:val="00020AB7"/>
    <w:rsid w:val="00022DBE"/>
    <w:rsid w:val="00023FAA"/>
    <w:rsid w:val="00026659"/>
    <w:rsid w:val="0002783B"/>
    <w:rsid w:val="00030992"/>
    <w:rsid w:val="00030C73"/>
    <w:rsid w:val="00030F42"/>
    <w:rsid w:val="00034C05"/>
    <w:rsid w:val="00037D39"/>
    <w:rsid w:val="00047671"/>
    <w:rsid w:val="00047D4A"/>
    <w:rsid w:val="00050493"/>
    <w:rsid w:val="00050B90"/>
    <w:rsid w:val="00050C0E"/>
    <w:rsid w:val="0005168D"/>
    <w:rsid w:val="00052E8A"/>
    <w:rsid w:val="00060DA9"/>
    <w:rsid w:val="00061A27"/>
    <w:rsid w:val="00065570"/>
    <w:rsid w:val="00065E4C"/>
    <w:rsid w:val="000661EC"/>
    <w:rsid w:val="00067AB5"/>
    <w:rsid w:val="000712BB"/>
    <w:rsid w:val="00071DC9"/>
    <w:rsid w:val="0007488F"/>
    <w:rsid w:val="00083641"/>
    <w:rsid w:val="0008439F"/>
    <w:rsid w:val="00084458"/>
    <w:rsid w:val="000875C2"/>
    <w:rsid w:val="00090928"/>
    <w:rsid w:val="000917F9"/>
    <w:rsid w:val="0009259F"/>
    <w:rsid w:val="000958A7"/>
    <w:rsid w:val="00095AED"/>
    <w:rsid w:val="00097870"/>
    <w:rsid w:val="000A0040"/>
    <w:rsid w:val="000A178D"/>
    <w:rsid w:val="000A1C38"/>
    <w:rsid w:val="000A4C10"/>
    <w:rsid w:val="000A5495"/>
    <w:rsid w:val="000A6111"/>
    <w:rsid w:val="000A702E"/>
    <w:rsid w:val="000B106D"/>
    <w:rsid w:val="000B410B"/>
    <w:rsid w:val="000B5EF5"/>
    <w:rsid w:val="000C4E2A"/>
    <w:rsid w:val="000C61A6"/>
    <w:rsid w:val="000C716D"/>
    <w:rsid w:val="000D1034"/>
    <w:rsid w:val="000D63B7"/>
    <w:rsid w:val="000E19BB"/>
    <w:rsid w:val="000E3C7C"/>
    <w:rsid w:val="000E62F9"/>
    <w:rsid w:val="000E6347"/>
    <w:rsid w:val="000F11BE"/>
    <w:rsid w:val="000F2E91"/>
    <w:rsid w:val="000F3F77"/>
    <w:rsid w:val="000F7962"/>
    <w:rsid w:val="00103F22"/>
    <w:rsid w:val="001047B9"/>
    <w:rsid w:val="001058C5"/>
    <w:rsid w:val="001078BC"/>
    <w:rsid w:val="00111E86"/>
    <w:rsid w:val="001122C0"/>
    <w:rsid w:val="00114F47"/>
    <w:rsid w:val="001176C3"/>
    <w:rsid w:val="001204C4"/>
    <w:rsid w:val="00124CDE"/>
    <w:rsid w:val="00125068"/>
    <w:rsid w:val="001271A8"/>
    <w:rsid w:val="0013249C"/>
    <w:rsid w:val="00136919"/>
    <w:rsid w:val="0013699F"/>
    <w:rsid w:val="00136A8C"/>
    <w:rsid w:val="00140DB6"/>
    <w:rsid w:val="00141C1B"/>
    <w:rsid w:val="00141D0C"/>
    <w:rsid w:val="00147FC0"/>
    <w:rsid w:val="00151930"/>
    <w:rsid w:val="00154C35"/>
    <w:rsid w:val="00157ABF"/>
    <w:rsid w:val="00165774"/>
    <w:rsid w:val="001676FA"/>
    <w:rsid w:val="00170DE7"/>
    <w:rsid w:val="00170F27"/>
    <w:rsid w:val="00173978"/>
    <w:rsid w:val="001747FD"/>
    <w:rsid w:val="00174B66"/>
    <w:rsid w:val="00174D12"/>
    <w:rsid w:val="001825A3"/>
    <w:rsid w:val="00183630"/>
    <w:rsid w:val="00186222"/>
    <w:rsid w:val="0018674B"/>
    <w:rsid w:val="00191268"/>
    <w:rsid w:val="00193149"/>
    <w:rsid w:val="001A251F"/>
    <w:rsid w:val="001A3344"/>
    <w:rsid w:val="001A6411"/>
    <w:rsid w:val="001B00DB"/>
    <w:rsid w:val="001B09F6"/>
    <w:rsid w:val="001B14A0"/>
    <w:rsid w:val="001B6321"/>
    <w:rsid w:val="001B647E"/>
    <w:rsid w:val="001C086A"/>
    <w:rsid w:val="001C1572"/>
    <w:rsid w:val="001C1908"/>
    <w:rsid w:val="001C2B20"/>
    <w:rsid w:val="001C3881"/>
    <w:rsid w:val="001C6197"/>
    <w:rsid w:val="001C6D75"/>
    <w:rsid w:val="001D1227"/>
    <w:rsid w:val="001D1B97"/>
    <w:rsid w:val="001D1FB8"/>
    <w:rsid w:val="001D415B"/>
    <w:rsid w:val="001D4953"/>
    <w:rsid w:val="001D6252"/>
    <w:rsid w:val="001E016E"/>
    <w:rsid w:val="001E372B"/>
    <w:rsid w:val="001E4435"/>
    <w:rsid w:val="001E5317"/>
    <w:rsid w:val="001E63BF"/>
    <w:rsid w:val="001E73D7"/>
    <w:rsid w:val="001F187D"/>
    <w:rsid w:val="001F28D2"/>
    <w:rsid w:val="001F2EF4"/>
    <w:rsid w:val="0020246C"/>
    <w:rsid w:val="00204278"/>
    <w:rsid w:val="002121A1"/>
    <w:rsid w:val="00213435"/>
    <w:rsid w:val="002140DC"/>
    <w:rsid w:val="00214BC5"/>
    <w:rsid w:val="00217F20"/>
    <w:rsid w:val="00221365"/>
    <w:rsid w:val="0023611C"/>
    <w:rsid w:val="00244030"/>
    <w:rsid w:val="00245C42"/>
    <w:rsid w:val="00252DD4"/>
    <w:rsid w:val="00253D70"/>
    <w:rsid w:val="0025687F"/>
    <w:rsid w:val="0026128D"/>
    <w:rsid w:val="002619AD"/>
    <w:rsid w:val="00264763"/>
    <w:rsid w:val="00264B87"/>
    <w:rsid w:val="00264E02"/>
    <w:rsid w:val="00265F07"/>
    <w:rsid w:val="002701A3"/>
    <w:rsid w:val="0027321F"/>
    <w:rsid w:val="00275149"/>
    <w:rsid w:val="00285314"/>
    <w:rsid w:val="00285897"/>
    <w:rsid w:val="00286255"/>
    <w:rsid w:val="0028785D"/>
    <w:rsid w:val="002915BE"/>
    <w:rsid w:val="00292F0D"/>
    <w:rsid w:val="002942AC"/>
    <w:rsid w:val="002972FA"/>
    <w:rsid w:val="002A042B"/>
    <w:rsid w:val="002A1936"/>
    <w:rsid w:val="002A2632"/>
    <w:rsid w:val="002A6736"/>
    <w:rsid w:val="002B0DCD"/>
    <w:rsid w:val="002B0EB5"/>
    <w:rsid w:val="002B0F2F"/>
    <w:rsid w:val="002B15A7"/>
    <w:rsid w:val="002B362B"/>
    <w:rsid w:val="002B376D"/>
    <w:rsid w:val="002B3F93"/>
    <w:rsid w:val="002C1484"/>
    <w:rsid w:val="002C1525"/>
    <w:rsid w:val="002C3DD2"/>
    <w:rsid w:val="002D14A1"/>
    <w:rsid w:val="002D1745"/>
    <w:rsid w:val="002D2CFA"/>
    <w:rsid w:val="002D55F3"/>
    <w:rsid w:val="002D798D"/>
    <w:rsid w:val="002D7C85"/>
    <w:rsid w:val="002E13A1"/>
    <w:rsid w:val="002E1561"/>
    <w:rsid w:val="002E2DEA"/>
    <w:rsid w:val="002E72DE"/>
    <w:rsid w:val="002F2353"/>
    <w:rsid w:val="002F3B2D"/>
    <w:rsid w:val="002F451D"/>
    <w:rsid w:val="002F67D8"/>
    <w:rsid w:val="002F68AF"/>
    <w:rsid w:val="002F7F5D"/>
    <w:rsid w:val="00301734"/>
    <w:rsid w:val="00303547"/>
    <w:rsid w:val="003107F3"/>
    <w:rsid w:val="00310A43"/>
    <w:rsid w:val="00314D7C"/>
    <w:rsid w:val="003161A6"/>
    <w:rsid w:val="00317035"/>
    <w:rsid w:val="00324AFD"/>
    <w:rsid w:val="00326A83"/>
    <w:rsid w:val="00330ECE"/>
    <w:rsid w:val="0033408C"/>
    <w:rsid w:val="00335870"/>
    <w:rsid w:val="00341BA7"/>
    <w:rsid w:val="00343126"/>
    <w:rsid w:val="00345B83"/>
    <w:rsid w:val="003464C6"/>
    <w:rsid w:val="00346865"/>
    <w:rsid w:val="003520A6"/>
    <w:rsid w:val="0035214D"/>
    <w:rsid w:val="003536B5"/>
    <w:rsid w:val="00354658"/>
    <w:rsid w:val="003636D7"/>
    <w:rsid w:val="00364086"/>
    <w:rsid w:val="003653AE"/>
    <w:rsid w:val="003653FB"/>
    <w:rsid w:val="00365864"/>
    <w:rsid w:val="00366570"/>
    <w:rsid w:val="0036682B"/>
    <w:rsid w:val="00372CBF"/>
    <w:rsid w:val="00374452"/>
    <w:rsid w:val="003761BA"/>
    <w:rsid w:val="00376CD1"/>
    <w:rsid w:val="0037717C"/>
    <w:rsid w:val="0038169D"/>
    <w:rsid w:val="003830CF"/>
    <w:rsid w:val="0038317D"/>
    <w:rsid w:val="00384C8C"/>
    <w:rsid w:val="0038698D"/>
    <w:rsid w:val="00390A1F"/>
    <w:rsid w:val="00395F42"/>
    <w:rsid w:val="003A060F"/>
    <w:rsid w:val="003A4342"/>
    <w:rsid w:val="003A5F85"/>
    <w:rsid w:val="003A65DB"/>
    <w:rsid w:val="003B4F1A"/>
    <w:rsid w:val="003B6190"/>
    <w:rsid w:val="003B7B6B"/>
    <w:rsid w:val="003C554F"/>
    <w:rsid w:val="003C789A"/>
    <w:rsid w:val="003D472B"/>
    <w:rsid w:val="003D4977"/>
    <w:rsid w:val="003D4ABC"/>
    <w:rsid w:val="003D59B5"/>
    <w:rsid w:val="003D5A3E"/>
    <w:rsid w:val="003D7252"/>
    <w:rsid w:val="003D735D"/>
    <w:rsid w:val="003D7EBF"/>
    <w:rsid w:val="003E1374"/>
    <w:rsid w:val="003E2F77"/>
    <w:rsid w:val="003E3635"/>
    <w:rsid w:val="003E6AAC"/>
    <w:rsid w:val="003F06F7"/>
    <w:rsid w:val="003F3726"/>
    <w:rsid w:val="003F768D"/>
    <w:rsid w:val="004035F3"/>
    <w:rsid w:val="00407335"/>
    <w:rsid w:val="00407793"/>
    <w:rsid w:val="00411925"/>
    <w:rsid w:val="004146D3"/>
    <w:rsid w:val="00421469"/>
    <w:rsid w:val="00436785"/>
    <w:rsid w:val="00443C85"/>
    <w:rsid w:val="00450734"/>
    <w:rsid w:val="00451483"/>
    <w:rsid w:val="00456149"/>
    <w:rsid w:val="00460031"/>
    <w:rsid w:val="00460949"/>
    <w:rsid w:val="004703CB"/>
    <w:rsid w:val="00471604"/>
    <w:rsid w:val="00473EF4"/>
    <w:rsid w:val="00474A3F"/>
    <w:rsid w:val="00475E46"/>
    <w:rsid w:val="00481C26"/>
    <w:rsid w:val="00481D22"/>
    <w:rsid w:val="00483175"/>
    <w:rsid w:val="0048604B"/>
    <w:rsid w:val="00491DD5"/>
    <w:rsid w:val="004949B9"/>
    <w:rsid w:val="00495F2E"/>
    <w:rsid w:val="00496C3D"/>
    <w:rsid w:val="00497386"/>
    <w:rsid w:val="004A17F1"/>
    <w:rsid w:val="004A282C"/>
    <w:rsid w:val="004A43BD"/>
    <w:rsid w:val="004A6D24"/>
    <w:rsid w:val="004B31CB"/>
    <w:rsid w:val="004B4AFF"/>
    <w:rsid w:val="004B54E8"/>
    <w:rsid w:val="004B7CC0"/>
    <w:rsid w:val="004C0AFF"/>
    <w:rsid w:val="004C1DA6"/>
    <w:rsid w:val="004C421E"/>
    <w:rsid w:val="004C5CB9"/>
    <w:rsid w:val="004D1787"/>
    <w:rsid w:val="004E284A"/>
    <w:rsid w:val="004E30D7"/>
    <w:rsid w:val="004E4728"/>
    <w:rsid w:val="004E5948"/>
    <w:rsid w:val="004F04B6"/>
    <w:rsid w:val="004F2BD4"/>
    <w:rsid w:val="004F4086"/>
    <w:rsid w:val="004F45A4"/>
    <w:rsid w:val="004F500E"/>
    <w:rsid w:val="005001CA"/>
    <w:rsid w:val="00502F75"/>
    <w:rsid w:val="005050BD"/>
    <w:rsid w:val="00505919"/>
    <w:rsid w:val="00506495"/>
    <w:rsid w:val="0051260C"/>
    <w:rsid w:val="00512F8B"/>
    <w:rsid w:val="0051537C"/>
    <w:rsid w:val="00516BC8"/>
    <w:rsid w:val="00523583"/>
    <w:rsid w:val="00525252"/>
    <w:rsid w:val="0052611D"/>
    <w:rsid w:val="00527FBE"/>
    <w:rsid w:val="00535378"/>
    <w:rsid w:val="005366F0"/>
    <w:rsid w:val="005404D3"/>
    <w:rsid w:val="00542B06"/>
    <w:rsid w:val="00543D02"/>
    <w:rsid w:val="0055068D"/>
    <w:rsid w:val="00550933"/>
    <w:rsid w:val="00556997"/>
    <w:rsid w:val="00557002"/>
    <w:rsid w:val="00557CBE"/>
    <w:rsid w:val="00557F86"/>
    <w:rsid w:val="005647FC"/>
    <w:rsid w:val="005650AE"/>
    <w:rsid w:val="00570B18"/>
    <w:rsid w:val="005719A2"/>
    <w:rsid w:val="00571E11"/>
    <w:rsid w:val="00572089"/>
    <w:rsid w:val="005744AD"/>
    <w:rsid w:val="00576664"/>
    <w:rsid w:val="0057681E"/>
    <w:rsid w:val="00576C7E"/>
    <w:rsid w:val="005838B9"/>
    <w:rsid w:val="005849AC"/>
    <w:rsid w:val="0058561F"/>
    <w:rsid w:val="00592421"/>
    <w:rsid w:val="00592984"/>
    <w:rsid w:val="005A07EA"/>
    <w:rsid w:val="005A126C"/>
    <w:rsid w:val="005A62F0"/>
    <w:rsid w:val="005A72FD"/>
    <w:rsid w:val="005A7AF7"/>
    <w:rsid w:val="005B23A5"/>
    <w:rsid w:val="005B2421"/>
    <w:rsid w:val="005B7519"/>
    <w:rsid w:val="005C1C22"/>
    <w:rsid w:val="005C1D2E"/>
    <w:rsid w:val="005C290F"/>
    <w:rsid w:val="005C52E9"/>
    <w:rsid w:val="005D02B8"/>
    <w:rsid w:val="005D11D5"/>
    <w:rsid w:val="005D1BA4"/>
    <w:rsid w:val="005D33B3"/>
    <w:rsid w:val="005D4244"/>
    <w:rsid w:val="005D665C"/>
    <w:rsid w:val="005D6D31"/>
    <w:rsid w:val="005D6FA5"/>
    <w:rsid w:val="005D7F78"/>
    <w:rsid w:val="005E08E3"/>
    <w:rsid w:val="005E3A21"/>
    <w:rsid w:val="005E7981"/>
    <w:rsid w:val="005F1FC1"/>
    <w:rsid w:val="00600F96"/>
    <w:rsid w:val="0060456B"/>
    <w:rsid w:val="00607704"/>
    <w:rsid w:val="00607E5D"/>
    <w:rsid w:val="00610A23"/>
    <w:rsid w:val="006136AC"/>
    <w:rsid w:val="00614FA0"/>
    <w:rsid w:val="006253EC"/>
    <w:rsid w:val="00625D4E"/>
    <w:rsid w:val="0063181F"/>
    <w:rsid w:val="0064165C"/>
    <w:rsid w:val="006418FC"/>
    <w:rsid w:val="00641C69"/>
    <w:rsid w:val="00644AFB"/>
    <w:rsid w:val="00645BE8"/>
    <w:rsid w:val="00646B6C"/>
    <w:rsid w:val="0065074D"/>
    <w:rsid w:val="0065119A"/>
    <w:rsid w:val="00651945"/>
    <w:rsid w:val="006520FB"/>
    <w:rsid w:val="00652650"/>
    <w:rsid w:val="006529A8"/>
    <w:rsid w:val="00655309"/>
    <w:rsid w:val="0065673B"/>
    <w:rsid w:val="006605D3"/>
    <w:rsid w:val="00660CF8"/>
    <w:rsid w:val="0066129A"/>
    <w:rsid w:val="006665E2"/>
    <w:rsid w:val="006722F7"/>
    <w:rsid w:val="006727A2"/>
    <w:rsid w:val="0067543B"/>
    <w:rsid w:val="00676A25"/>
    <w:rsid w:val="006826E1"/>
    <w:rsid w:val="00687CDF"/>
    <w:rsid w:val="0069094E"/>
    <w:rsid w:val="00691F8B"/>
    <w:rsid w:val="006946D5"/>
    <w:rsid w:val="006960F6"/>
    <w:rsid w:val="0069693F"/>
    <w:rsid w:val="00696959"/>
    <w:rsid w:val="006A04F2"/>
    <w:rsid w:val="006A4CE5"/>
    <w:rsid w:val="006A4D14"/>
    <w:rsid w:val="006A7962"/>
    <w:rsid w:val="006B0AAF"/>
    <w:rsid w:val="006B0FCF"/>
    <w:rsid w:val="006B16DF"/>
    <w:rsid w:val="006B3DA5"/>
    <w:rsid w:val="006B7B40"/>
    <w:rsid w:val="006C05D0"/>
    <w:rsid w:val="006C10F1"/>
    <w:rsid w:val="006C268C"/>
    <w:rsid w:val="006C3389"/>
    <w:rsid w:val="006C52E3"/>
    <w:rsid w:val="006C54BF"/>
    <w:rsid w:val="006D6936"/>
    <w:rsid w:val="006D6ECC"/>
    <w:rsid w:val="006E583A"/>
    <w:rsid w:val="006F1C85"/>
    <w:rsid w:val="006F4188"/>
    <w:rsid w:val="007032AD"/>
    <w:rsid w:val="00703BD5"/>
    <w:rsid w:val="0070669A"/>
    <w:rsid w:val="0071143B"/>
    <w:rsid w:val="0071433F"/>
    <w:rsid w:val="00714E57"/>
    <w:rsid w:val="00716ACB"/>
    <w:rsid w:val="0072054F"/>
    <w:rsid w:val="007215C6"/>
    <w:rsid w:val="007257FF"/>
    <w:rsid w:val="00730166"/>
    <w:rsid w:val="00731AA4"/>
    <w:rsid w:val="00732B55"/>
    <w:rsid w:val="00742B2B"/>
    <w:rsid w:val="007455AF"/>
    <w:rsid w:val="00752688"/>
    <w:rsid w:val="007548EE"/>
    <w:rsid w:val="00760009"/>
    <w:rsid w:val="00763ACD"/>
    <w:rsid w:val="0076601E"/>
    <w:rsid w:val="00767C90"/>
    <w:rsid w:val="00770FE9"/>
    <w:rsid w:val="007710AC"/>
    <w:rsid w:val="00771DE4"/>
    <w:rsid w:val="0077265D"/>
    <w:rsid w:val="00774FC2"/>
    <w:rsid w:val="00775BD5"/>
    <w:rsid w:val="00776504"/>
    <w:rsid w:val="00777036"/>
    <w:rsid w:val="00781A72"/>
    <w:rsid w:val="007832F8"/>
    <w:rsid w:val="007908D7"/>
    <w:rsid w:val="00791E76"/>
    <w:rsid w:val="0079270F"/>
    <w:rsid w:val="0079302F"/>
    <w:rsid w:val="00793274"/>
    <w:rsid w:val="00793746"/>
    <w:rsid w:val="00795D8C"/>
    <w:rsid w:val="00797BA5"/>
    <w:rsid w:val="007A2F95"/>
    <w:rsid w:val="007A415A"/>
    <w:rsid w:val="007A4E8E"/>
    <w:rsid w:val="007A5022"/>
    <w:rsid w:val="007A5FC7"/>
    <w:rsid w:val="007A72B7"/>
    <w:rsid w:val="007B0F90"/>
    <w:rsid w:val="007B252E"/>
    <w:rsid w:val="007B32D0"/>
    <w:rsid w:val="007B4D89"/>
    <w:rsid w:val="007B6828"/>
    <w:rsid w:val="007B76F1"/>
    <w:rsid w:val="007B7FC8"/>
    <w:rsid w:val="007C1BAE"/>
    <w:rsid w:val="007C1EF3"/>
    <w:rsid w:val="007C2240"/>
    <w:rsid w:val="007C35A6"/>
    <w:rsid w:val="007C75B1"/>
    <w:rsid w:val="007C7D2A"/>
    <w:rsid w:val="007D120E"/>
    <w:rsid w:val="007D646C"/>
    <w:rsid w:val="007D64DD"/>
    <w:rsid w:val="007E74F1"/>
    <w:rsid w:val="007F52FC"/>
    <w:rsid w:val="007F5320"/>
    <w:rsid w:val="007F7818"/>
    <w:rsid w:val="00801373"/>
    <w:rsid w:val="0080169A"/>
    <w:rsid w:val="00802A90"/>
    <w:rsid w:val="00804DDD"/>
    <w:rsid w:val="00804EFF"/>
    <w:rsid w:val="0080508E"/>
    <w:rsid w:val="008065AE"/>
    <w:rsid w:val="00813D5A"/>
    <w:rsid w:val="00813EEC"/>
    <w:rsid w:val="008148D2"/>
    <w:rsid w:val="0081597B"/>
    <w:rsid w:val="00817B1D"/>
    <w:rsid w:val="0082103F"/>
    <w:rsid w:val="00821ADE"/>
    <w:rsid w:val="008222A0"/>
    <w:rsid w:val="00824C3B"/>
    <w:rsid w:val="00826F28"/>
    <w:rsid w:val="00833387"/>
    <w:rsid w:val="008354A5"/>
    <w:rsid w:val="00836689"/>
    <w:rsid w:val="00836F1B"/>
    <w:rsid w:val="00837C92"/>
    <w:rsid w:val="00840BF6"/>
    <w:rsid w:val="008411C1"/>
    <w:rsid w:val="00841271"/>
    <w:rsid w:val="0084338F"/>
    <w:rsid w:val="008457CE"/>
    <w:rsid w:val="008523E4"/>
    <w:rsid w:val="008525A7"/>
    <w:rsid w:val="00852D84"/>
    <w:rsid w:val="008531F6"/>
    <w:rsid w:val="00854003"/>
    <w:rsid w:val="00854A73"/>
    <w:rsid w:val="00854F1F"/>
    <w:rsid w:val="00860AFF"/>
    <w:rsid w:val="00860FF5"/>
    <w:rsid w:val="00861160"/>
    <w:rsid w:val="00867625"/>
    <w:rsid w:val="00871888"/>
    <w:rsid w:val="008737A2"/>
    <w:rsid w:val="00873ECB"/>
    <w:rsid w:val="00874935"/>
    <w:rsid w:val="008776DE"/>
    <w:rsid w:val="00881C70"/>
    <w:rsid w:val="00883F93"/>
    <w:rsid w:val="0088702D"/>
    <w:rsid w:val="00887EE7"/>
    <w:rsid w:val="0089031C"/>
    <w:rsid w:val="008927AA"/>
    <w:rsid w:val="00894AC0"/>
    <w:rsid w:val="00895EE8"/>
    <w:rsid w:val="008A1DD3"/>
    <w:rsid w:val="008A3913"/>
    <w:rsid w:val="008A6007"/>
    <w:rsid w:val="008A69C6"/>
    <w:rsid w:val="008A6FA0"/>
    <w:rsid w:val="008A7A0D"/>
    <w:rsid w:val="008B0375"/>
    <w:rsid w:val="008B2AC4"/>
    <w:rsid w:val="008B5F78"/>
    <w:rsid w:val="008B6D6F"/>
    <w:rsid w:val="008B6E0D"/>
    <w:rsid w:val="008B7629"/>
    <w:rsid w:val="008C1010"/>
    <w:rsid w:val="008C380A"/>
    <w:rsid w:val="008C5A80"/>
    <w:rsid w:val="008D36B9"/>
    <w:rsid w:val="008D3832"/>
    <w:rsid w:val="008D3B00"/>
    <w:rsid w:val="008D3B57"/>
    <w:rsid w:val="008D431F"/>
    <w:rsid w:val="008D50E3"/>
    <w:rsid w:val="008E2EAE"/>
    <w:rsid w:val="008E3053"/>
    <w:rsid w:val="008E3A37"/>
    <w:rsid w:val="008E4235"/>
    <w:rsid w:val="008E4F4E"/>
    <w:rsid w:val="008F02CC"/>
    <w:rsid w:val="008F496C"/>
    <w:rsid w:val="009010F5"/>
    <w:rsid w:val="00901694"/>
    <w:rsid w:val="009045A9"/>
    <w:rsid w:val="00905805"/>
    <w:rsid w:val="00906DBE"/>
    <w:rsid w:val="00907134"/>
    <w:rsid w:val="00911BD4"/>
    <w:rsid w:val="00912F36"/>
    <w:rsid w:val="009168B6"/>
    <w:rsid w:val="00916D97"/>
    <w:rsid w:val="00917365"/>
    <w:rsid w:val="0092202F"/>
    <w:rsid w:val="00923470"/>
    <w:rsid w:val="009251A3"/>
    <w:rsid w:val="00926949"/>
    <w:rsid w:val="00927019"/>
    <w:rsid w:val="00931A67"/>
    <w:rsid w:val="0093289A"/>
    <w:rsid w:val="00932A83"/>
    <w:rsid w:val="009349B9"/>
    <w:rsid w:val="0093513E"/>
    <w:rsid w:val="00937948"/>
    <w:rsid w:val="009408A4"/>
    <w:rsid w:val="009415F6"/>
    <w:rsid w:val="009429C0"/>
    <w:rsid w:val="00944AD8"/>
    <w:rsid w:val="00947C8C"/>
    <w:rsid w:val="009508E0"/>
    <w:rsid w:val="0095356B"/>
    <w:rsid w:val="00953A61"/>
    <w:rsid w:val="009576A1"/>
    <w:rsid w:val="009600D7"/>
    <w:rsid w:val="00961BDA"/>
    <w:rsid w:val="00962EFA"/>
    <w:rsid w:val="00966409"/>
    <w:rsid w:val="00966C14"/>
    <w:rsid w:val="00970DA7"/>
    <w:rsid w:val="00976FC4"/>
    <w:rsid w:val="00986995"/>
    <w:rsid w:val="00987EE0"/>
    <w:rsid w:val="00997ED9"/>
    <w:rsid w:val="009A1DB2"/>
    <w:rsid w:val="009A380D"/>
    <w:rsid w:val="009B3D3E"/>
    <w:rsid w:val="009B3EA0"/>
    <w:rsid w:val="009B42F8"/>
    <w:rsid w:val="009B4BE8"/>
    <w:rsid w:val="009B656B"/>
    <w:rsid w:val="009B7185"/>
    <w:rsid w:val="009B7F9A"/>
    <w:rsid w:val="009C1B69"/>
    <w:rsid w:val="009C6884"/>
    <w:rsid w:val="009C7107"/>
    <w:rsid w:val="009D22AF"/>
    <w:rsid w:val="009D4A54"/>
    <w:rsid w:val="009D5627"/>
    <w:rsid w:val="009D5857"/>
    <w:rsid w:val="009D7F8C"/>
    <w:rsid w:val="009E3B85"/>
    <w:rsid w:val="009E4708"/>
    <w:rsid w:val="009E4DED"/>
    <w:rsid w:val="009E67F5"/>
    <w:rsid w:val="009E6A14"/>
    <w:rsid w:val="009E6C8E"/>
    <w:rsid w:val="009E7829"/>
    <w:rsid w:val="009F2077"/>
    <w:rsid w:val="009F2FCA"/>
    <w:rsid w:val="009F5FF9"/>
    <w:rsid w:val="009F60B6"/>
    <w:rsid w:val="009F6519"/>
    <w:rsid w:val="00A00846"/>
    <w:rsid w:val="00A03781"/>
    <w:rsid w:val="00A04550"/>
    <w:rsid w:val="00A05FC4"/>
    <w:rsid w:val="00A07974"/>
    <w:rsid w:val="00A10B99"/>
    <w:rsid w:val="00A122B0"/>
    <w:rsid w:val="00A143AB"/>
    <w:rsid w:val="00A2070B"/>
    <w:rsid w:val="00A215E0"/>
    <w:rsid w:val="00A258FB"/>
    <w:rsid w:val="00A26817"/>
    <w:rsid w:val="00A279D3"/>
    <w:rsid w:val="00A35B13"/>
    <w:rsid w:val="00A360A4"/>
    <w:rsid w:val="00A361CF"/>
    <w:rsid w:val="00A3728A"/>
    <w:rsid w:val="00A409CB"/>
    <w:rsid w:val="00A44F04"/>
    <w:rsid w:val="00A462A7"/>
    <w:rsid w:val="00A507C0"/>
    <w:rsid w:val="00A5271F"/>
    <w:rsid w:val="00A60B1B"/>
    <w:rsid w:val="00A61C64"/>
    <w:rsid w:val="00A642FB"/>
    <w:rsid w:val="00A64A69"/>
    <w:rsid w:val="00A670AB"/>
    <w:rsid w:val="00A7200E"/>
    <w:rsid w:val="00A77731"/>
    <w:rsid w:val="00A87F32"/>
    <w:rsid w:val="00A96A93"/>
    <w:rsid w:val="00A96F3C"/>
    <w:rsid w:val="00AA37BC"/>
    <w:rsid w:val="00AA6B9F"/>
    <w:rsid w:val="00AA6DF3"/>
    <w:rsid w:val="00AA6F1A"/>
    <w:rsid w:val="00AB3FA3"/>
    <w:rsid w:val="00AB6945"/>
    <w:rsid w:val="00AB6AA0"/>
    <w:rsid w:val="00AB72C0"/>
    <w:rsid w:val="00AB7CE5"/>
    <w:rsid w:val="00AB7F38"/>
    <w:rsid w:val="00AC132B"/>
    <w:rsid w:val="00AC161A"/>
    <w:rsid w:val="00AC2E29"/>
    <w:rsid w:val="00AC5412"/>
    <w:rsid w:val="00AC5682"/>
    <w:rsid w:val="00AC7BA0"/>
    <w:rsid w:val="00AD3102"/>
    <w:rsid w:val="00AD6476"/>
    <w:rsid w:val="00AD6FA6"/>
    <w:rsid w:val="00AD7FFE"/>
    <w:rsid w:val="00AE486F"/>
    <w:rsid w:val="00AE4C4A"/>
    <w:rsid w:val="00AE55F1"/>
    <w:rsid w:val="00AE5C65"/>
    <w:rsid w:val="00AE6C9E"/>
    <w:rsid w:val="00AE725D"/>
    <w:rsid w:val="00AF0BC1"/>
    <w:rsid w:val="00AF1263"/>
    <w:rsid w:val="00AF23A1"/>
    <w:rsid w:val="00AF2A37"/>
    <w:rsid w:val="00AF4D1B"/>
    <w:rsid w:val="00AF6955"/>
    <w:rsid w:val="00AF74A8"/>
    <w:rsid w:val="00AF7BAB"/>
    <w:rsid w:val="00B03C76"/>
    <w:rsid w:val="00B05797"/>
    <w:rsid w:val="00B05DF7"/>
    <w:rsid w:val="00B07E2C"/>
    <w:rsid w:val="00B11011"/>
    <w:rsid w:val="00B166B4"/>
    <w:rsid w:val="00B16BE2"/>
    <w:rsid w:val="00B16E79"/>
    <w:rsid w:val="00B17CDA"/>
    <w:rsid w:val="00B22791"/>
    <w:rsid w:val="00B23D54"/>
    <w:rsid w:val="00B24B1C"/>
    <w:rsid w:val="00B32F24"/>
    <w:rsid w:val="00B40DC7"/>
    <w:rsid w:val="00B47FE4"/>
    <w:rsid w:val="00B53274"/>
    <w:rsid w:val="00B53F96"/>
    <w:rsid w:val="00B556AB"/>
    <w:rsid w:val="00B63894"/>
    <w:rsid w:val="00B6448F"/>
    <w:rsid w:val="00B66924"/>
    <w:rsid w:val="00B67A59"/>
    <w:rsid w:val="00B74493"/>
    <w:rsid w:val="00B74D13"/>
    <w:rsid w:val="00B7550C"/>
    <w:rsid w:val="00B7640A"/>
    <w:rsid w:val="00B766BC"/>
    <w:rsid w:val="00B804C8"/>
    <w:rsid w:val="00B8081D"/>
    <w:rsid w:val="00B83211"/>
    <w:rsid w:val="00B8691D"/>
    <w:rsid w:val="00B90B6A"/>
    <w:rsid w:val="00B91BEE"/>
    <w:rsid w:val="00B91DB4"/>
    <w:rsid w:val="00B946C9"/>
    <w:rsid w:val="00B97EF7"/>
    <w:rsid w:val="00BA0632"/>
    <w:rsid w:val="00BA230F"/>
    <w:rsid w:val="00BA391A"/>
    <w:rsid w:val="00BA486B"/>
    <w:rsid w:val="00BB0E53"/>
    <w:rsid w:val="00BB3320"/>
    <w:rsid w:val="00BB336B"/>
    <w:rsid w:val="00BD09A2"/>
    <w:rsid w:val="00BD3D98"/>
    <w:rsid w:val="00BD4EB1"/>
    <w:rsid w:val="00BD6387"/>
    <w:rsid w:val="00BD7A71"/>
    <w:rsid w:val="00BE20DD"/>
    <w:rsid w:val="00BE3595"/>
    <w:rsid w:val="00BE3636"/>
    <w:rsid w:val="00BE4DD3"/>
    <w:rsid w:val="00BE5DE1"/>
    <w:rsid w:val="00BF0043"/>
    <w:rsid w:val="00BF04CA"/>
    <w:rsid w:val="00BF1FA7"/>
    <w:rsid w:val="00BF200D"/>
    <w:rsid w:val="00BF2F6E"/>
    <w:rsid w:val="00BF3F2A"/>
    <w:rsid w:val="00BF41CF"/>
    <w:rsid w:val="00C00DD4"/>
    <w:rsid w:val="00C02613"/>
    <w:rsid w:val="00C02B61"/>
    <w:rsid w:val="00C03F5A"/>
    <w:rsid w:val="00C058E9"/>
    <w:rsid w:val="00C103F0"/>
    <w:rsid w:val="00C10E23"/>
    <w:rsid w:val="00C117BF"/>
    <w:rsid w:val="00C1217D"/>
    <w:rsid w:val="00C151EE"/>
    <w:rsid w:val="00C161FC"/>
    <w:rsid w:val="00C16585"/>
    <w:rsid w:val="00C17B8E"/>
    <w:rsid w:val="00C21A0D"/>
    <w:rsid w:val="00C221A3"/>
    <w:rsid w:val="00C2609A"/>
    <w:rsid w:val="00C26930"/>
    <w:rsid w:val="00C32983"/>
    <w:rsid w:val="00C33FF9"/>
    <w:rsid w:val="00C343A9"/>
    <w:rsid w:val="00C34A85"/>
    <w:rsid w:val="00C41F39"/>
    <w:rsid w:val="00C43825"/>
    <w:rsid w:val="00C513BA"/>
    <w:rsid w:val="00C54D85"/>
    <w:rsid w:val="00C55538"/>
    <w:rsid w:val="00C578A6"/>
    <w:rsid w:val="00C62FF2"/>
    <w:rsid w:val="00C65740"/>
    <w:rsid w:val="00C66263"/>
    <w:rsid w:val="00C71AA1"/>
    <w:rsid w:val="00C75271"/>
    <w:rsid w:val="00C81A56"/>
    <w:rsid w:val="00C81E12"/>
    <w:rsid w:val="00C8398A"/>
    <w:rsid w:val="00C8438F"/>
    <w:rsid w:val="00C938F0"/>
    <w:rsid w:val="00C956F4"/>
    <w:rsid w:val="00C97D32"/>
    <w:rsid w:val="00CA24E6"/>
    <w:rsid w:val="00CA47B5"/>
    <w:rsid w:val="00CA7484"/>
    <w:rsid w:val="00CA7F9A"/>
    <w:rsid w:val="00CB17B2"/>
    <w:rsid w:val="00CB294B"/>
    <w:rsid w:val="00CB4202"/>
    <w:rsid w:val="00CB54A5"/>
    <w:rsid w:val="00CC06F9"/>
    <w:rsid w:val="00CC1A04"/>
    <w:rsid w:val="00CC26C8"/>
    <w:rsid w:val="00CC2CA8"/>
    <w:rsid w:val="00CC3657"/>
    <w:rsid w:val="00CC5B24"/>
    <w:rsid w:val="00CC60B1"/>
    <w:rsid w:val="00CD0004"/>
    <w:rsid w:val="00CD542E"/>
    <w:rsid w:val="00CD7277"/>
    <w:rsid w:val="00CD7F69"/>
    <w:rsid w:val="00CE00B0"/>
    <w:rsid w:val="00CE16C8"/>
    <w:rsid w:val="00CE1EE5"/>
    <w:rsid w:val="00CE3599"/>
    <w:rsid w:val="00CE43D5"/>
    <w:rsid w:val="00CE5702"/>
    <w:rsid w:val="00CE62BA"/>
    <w:rsid w:val="00CF13D5"/>
    <w:rsid w:val="00CF6611"/>
    <w:rsid w:val="00CF7EE3"/>
    <w:rsid w:val="00D003C8"/>
    <w:rsid w:val="00D01206"/>
    <w:rsid w:val="00D02507"/>
    <w:rsid w:val="00D02EAE"/>
    <w:rsid w:val="00D03435"/>
    <w:rsid w:val="00D03737"/>
    <w:rsid w:val="00D05DA9"/>
    <w:rsid w:val="00D068D1"/>
    <w:rsid w:val="00D153A1"/>
    <w:rsid w:val="00D16BFA"/>
    <w:rsid w:val="00D17153"/>
    <w:rsid w:val="00D224EE"/>
    <w:rsid w:val="00D240CC"/>
    <w:rsid w:val="00D244F1"/>
    <w:rsid w:val="00D304EB"/>
    <w:rsid w:val="00D30563"/>
    <w:rsid w:val="00D316B6"/>
    <w:rsid w:val="00D32A05"/>
    <w:rsid w:val="00D357AF"/>
    <w:rsid w:val="00D35A36"/>
    <w:rsid w:val="00D36815"/>
    <w:rsid w:val="00D36CC1"/>
    <w:rsid w:val="00D40DCB"/>
    <w:rsid w:val="00D414EF"/>
    <w:rsid w:val="00D42161"/>
    <w:rsid w:val="00D42564"/>
    <w:rsid w:val="00D46EF5"/>
    <w:rsid w:val="00D47E23"/>
    <w:rsid w:val="00D51AE9"/>
    <w:rsid w:val="00D51BD7"/>
    <w:rsid w:val="00D5436E"/>
    <w:rsid w:val="00D608C4"/>
    <w:rsid w:val="00D61B2E"/>
    <w:rsid w:val="00D61BE1"/>
    <w:rsid w:val="00D63AD9"/>
    <w:rsid w:val="00D65E87"/>
    <w:rsid w:val="00D70573"/>
    <w:rsid w:val="00D71F44"/>
    <w:rsid w:val="00D8380D"/>
    <w:rsid w:val="00D84429"/>
    <w:rsid w:val="00D84D73"/>
    <w:rsid w:val="00D85FF1"/>
    <w:rsid w:val="00D91F85"/>
    <w:rsid w:val="00D95CD9"/>
    <w:rsid w:val="00DA127C"/>
    <w:rsid w:val="00DA1785"/>
    <w:rsid w:val="00DA2330"/>
    <w:rsid w:val="00DA23AB"/>
    <w:rsid w:val="00DA5B8A"/>
    <w:rsid w:val="00DA7F4B"/>
    <w:rsid w:val="00DB0049"/>
    <w:rsid w:val="00DB50C5"/>
    <w:rsid w:val="00DB6497"/>
    <w:rsid w:val="00DC0278"/>
    <w:rsid w:val="00DC275A"/>
    <w:rsid w:val="00DC3A3A"/>
    <w:rsid w:val="00DC43BB"/>
    <w:rsid w:val="00DC4D89"/>
    <w:rsid w:val="00DD0162"/>
    <w:rsid w:val="00DD0CEC"/>
    <w:rsid w:val="00DD2606"/>
    <w:rsid w:val="00DD3361"/>
    <w:rsid w:val="00DD3E9B"/>
    <w:rsid w:val="00DE144A"/>
    <w:rsid w:val="00DE4040"/>
    <w:rsid w:val="00DE4F35"/>
    <w:rsid w:val="00DF1D95"/>
    <w:rsid w:val="00DF38E2"/>
    <w:rsid w:val="00E034FE"/>
    <w:rsid w:val="00E04938"/>
    <w:rsid w:val="00E05052"/>
    <w:rsid w:val="00E06DFC"/>
    <w:rsid w:val="00E15EAA"/>
    <w:rsid w:val="00E17BB9"/>
    <w:rsid w:val="00E21770"/>
    <w:rsid w:val="00E242A1"/>
    <w:rsid w:val="00E25824"/>
    <w:rsid w:val="00E25DD5"/>
    <w:rsid w:val="00E261B6"/>
    <w:rsid w:val="00E26592"/>
    <w:rsid w:val="00E279C2"/>
    <w:rsid w:val="00E30AC6"/>
    <w:rsid w:val="00E347C3"/>
    <w:rsid w:val="00E34A7A"/>
    <w:rsid w:val="00E372E9"/>
    <w:rsid w:val="00E37348"/>
    <w:rsid w:val="00E41A56"/>
    <w:rsid w:val="00E45BC1"/>
    <w:rsid w:val="00E47158"/>
    <w:rsid w:val="00E504AD"/>
    <w:rsid w:val="00E51CC5"/>
    <w:rsid w:val="00E5337E"/>
    <w:rsid w:val="00E54BD1"/>
    <w:rsid w:val="00E57F3F"/>
    <w:rsid w:val="00E60841"/>
    <w:rsid w:val="00E657AC"/>
    <w:rsid w:val="00E668C5"/>
    <w:rsid w:val="00E70387"/>
    <w:rsid w:val="00E71026"/>
    <w:rsid w:val="00E734B5"/>
    <w:rsid w:val="00E746EF"/>
    <w:rsid w:val="00E7542A"/>
    <w:rsid w:val="00E76424"/>
    <w:rsid w:val="00E80A60"/>
    <w:rsid w:val="00E815B9"/>
    <w:rsid w:val="00E81979"/>
    <w:rsid w:val="00E84536"/>
    <w:rsid w:val="00E87988"/>
    <w:rsid w:val="00E92BCB"/>
    <w:rsid w:val="00E94A98"/>
    <w:rsid w:val="00EA4EAD"/>
    <w:rsid w:val="00EA4FE2"/>
    <w:rsid w:val="00EA5937"/>
    <w:rsid w:val="00EA71A8"/>
    <w:rsid w:val="00EA76FA"/>
    <w:rsid w:val="00EB15FD"/>
    <w:rsid w:val="00EB1D78"/>
    <w:rsid w:val="00EB35BA"/>
    <w:rsid w:val="00EB3A01"/>
    <w:rsid w:val="00EB3AC1"/>
    <w:rsid w:val="00EB4DBC"/>
    <w:rsid w:val="00EB5787"/>
    <w:rsid w:val="00EB620C"/>
    <w:rsid w:val="00EB641D"/>
    <w:rsid w:val="00EB66AB"/>
    <w:rsid w:val="00EC19F2"/>
    <w:rsid w:val="00EC3DF6"/>
    <w:rsid w:val="00EC4B53"/>
    <w:rsid w:val="00EC5562"/>
    <w:rsid w:val="00EC6183"/>
    <w:rsid w:val="00EC717B"/>
    <w:rsid w:val="00EE0825"/>
    <w:rsid w:val="00EE7620"/>
    <w:rsid w:val="00EF213D"/>
    <w:rsid w:val="00EF27ED"/>
    <w:rsid w:val="00EF2980"/>
    <w:rsid w:val="00EF33FC"/>
    <w:rsid w:val="00EF590B"/>
    <w:rsid w:val="00EF65DC"/>
    <w:rsid w:val="00F0094E"/>
    <w:rsid w:val="00F010E1"/>
    <w:rsid w:val="00F03E88"/>
    <w:rsid w:val="00F04713"/>
    <w:rsid w:val="00F106D5"/>
    <w:rsid w:val="00F14EEC"/>
    <w:rsid w:val="00F1717B"/>
    <w:rsid w:val="00F23119"/>
    <w:rsid w:val="00F24408"/>
    <w:rsid w:val="00F24D72"/>
    <w:rsid w:val="00F26019"/>
    <w:rsid w:val="00F269DD"/>
    <w:rsid w:val="00F2749C"/>
    <w:rsid w:val="00F412C9"/>
    <w:rsid w:val="00F456A0"/>
    <w:rsid w:val="00F4647B"/>
    <w:rsid w:val="00F47DED"/>
    <w:rsid w:val="00F5192C"/>
    <w:rsid w:val="00F642E3"/>
    <w:rsid w:val="00F64691"/>
    <w:rsid w:val="00F65405"/>
    <w:rsid w:val="00F67DFD"/>
    <w:rsid w:val="00F72FF5"/>
    <w:rsid w:val="00F812A7"/>
    <w:rsid w:val="00F85A80"/>
    <w:rsid w:val="00F94941"/>
    <w:rsid w:val="00F94AA6"/>
    <w:rsid w:val="00FA2FAB"/>
    <w:rsid w:val="00FA38E2"/>
    <w:rsid w:val="00FA48CA"/>
    <w:rsid w:val="00FA4E5B"/>
    <w:rsid w:val="00FA67A5"/>
    <w:rsid w:val="00FA7482"/>
    <w:rsid w:val="00FB1027"/>
    <w:rsid w:val="00FB2991"/>
    <w:rsid w:val="00FB5264"/>
    <w:rsid w:val="00FB5E6A"/>
    <w:rsid w:val="00FC1883"/>
    <w:rsid w:val="00FC6E82"/>
    <w:rsid w:val="00FC6FC8"/>
    <w:rsid w:val="00FC7C08"/>
    <w:rsid w:val="00FD50AD"/>
    <w:rsid w:val="00FD622F"/>
    <w:rsid w:val="00FD6507"/>
    <w:rsid w:val="00FD7605"/>
    <w:rsid w:val="00FD7F2E"/>
    <w:rsid w:val="00FE4963"/>
    <w:rsid w:val="00FE7640"/>
    <w:rsid w:val="00FF5E25"/>
    <w:rsid w:val="00FF60F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17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6936"/>
    <w:rPr>
      <w:rFonts w:ascii="Tahoma" w:hAnsi="Tahoma" w:cs="Tahoma"/>
      <w:sz w:val="16"/>
      <w:szCs w:val="16"/>
    </w:rPr>
  </w:style>
  <w:style w:type="character" w:customStyle="1" w:styleId="BalloonTextChar">
    <w:name w:val="Balloon Text Char"/>
    <w:basedOn w:val="DefaultParagraphFont"/>
    <w:link w:val="BalloonText"/>
    <w:uiPriority w:val="99"/>
    <w:semiHidden/>
    <w:rsid w:val="006D6936"/>
    <w:rPr>
      <w:rFonts w:ascii="Tahoma" w:eastAsia="Times New Roman" w:hAnsi="Tahoma" w:cs="Tahoma"/>
      <w:sz w:val="16"/>
      <w:szCs w:val="16"/>
      <w:lang w:val="en-US"/>
    </w:rPr>
  </w:style>
  <w:style w:type="paragraph" w:styleId="ListParagraph">
    <w:name w:val="List Paragraph"/>
    <w:basedOn w:val="Normal"/>
    <w:uiPriority w:val="34"/>
    <w:qFormat/>
    <w:rsid w:val="00E06DFC"/>
    <w:pPr>
      <w:ind w:left="720"/>
      <w:contextualSpacing/>
    </w:pPr>
  </w:style>
  <w:style w:type="paragraph" w:styleId="Header">
    <w:name w:val="header"/>
    <w:basedOn w:val="Normal"/>
    <w:link w:val="HeaderChar"/>
    <w:uiPriority w:val="99"/>
    <w:unhideWhenUsed/>
    <w:rsid w:val="00BF0043"/>
    <w:pPr>
      <w:tabs>
        <w:tab w:val="center" w:pos="4680"/>
        <w:tab w:val="right" w:pos="9360"/>
      </w:tabs>
    </w:pPr>
  </w:style>
  <w:style w:type="character" w:customStyle="1" w:styleId="HeaderChar">
    <w:name w:val="Header Char"/>
    <w:basedOn w:val="DefaultParagraphFont"/>
    <w:link w:val="Header"/>
    <w:uiPriority w:val="99"/>
    <w:rsid w:val="00BF00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F0043"/>
    <w:pPr>
      <w:tabs>
        <w:tab w:val="center" w:pos="4680"/>
        <w:tab w:val="right" w:pos="9360"/>
      </w:tabs>
    </w:pPr>
  </w:style>
  <w:style w:type="character" w:customStyle="1" w:styleId="FooterChar">
    <w:name w:val="Footer Char"/>
    <w:basedOn w:val="DefaultParagraphFont"/>
    <w:link w:val="Footer"/>
    <w:uiPriority w:val="99"/>
    <w:rsid w:val="00BF0043"/>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C97D32"/>
    <w:rPr>
      <w:color w:val="0000FF" w:themeColor="hyperlink"/>
      <w:u w:val="single"/>
    </w:rPr>
  </w:style>
  <w:style w:type="character" w:styleId="FollowedHyperlink">
    <w:name w:val="FollowedHyperlink"/>
    <w:basedOn w:val="DefaultParagraphFont"/>
    <w:uiPriority w:val="99"/>
    <w:semiHidden/>
    <w:unhideWhenUsed/>
    <w:rsid w:val="00AE5C65"/>
    <w:rPr>
      <w:color w:val="800080" w:themeColor="followedHyperlink"/>
      <w:u w:val="single"/>
    </w:rPr>
  </w:style>
  <w:style w:type="table" w:styleId="TableGrid">
    <w:name w:val="Table Grid"/>
    <w:basedOn w:val="TableNormal"/>
    <w:uiPriority w:val="59"/>
    <w:rsid w:val="007A2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804DDD"/>
    <w:rPr>
      <w:sz w:val="16"/>
      <w:szCs w:val="16"/>
    </w:rPr>
  </w:style>
  <w:style w:type="paragraph" w:styleId="CommentText">
    <w:name w:val="annotation text"/>
    <w:basedOn w:val="Normal"/>
    <w:link w:val="CommentTextChar"/>
    <w:rsid w:val="00804DDD"/>
    <w:rPr>
      <w:sz w:val="20"/>
      <w:szCs w:val="20"/>
    </w:rPr>
  </w:style>
  <w:style w:type="character" w:customStyle="1" w:styleId="CommentTextChar">
    <w:name w:val="Comment Text Char"/>
    <w:basedOn w:val="DefaultParagraphFont"/>
    <w:link w:val="CommentText"/>
    <w:rsid w:val="00804DD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D1BA4"/>
    <w:rPr>
      <w:b/>
      <w:bCs/>
    </w:rPr>
  </w:style>
  <w:style w:type="character" w:customStyle="1" w:styleId="CommentSubjectChar">
    <w:name w:val="Comment Subject Char"/>
    <w:basedOn w:val="CommentTextChar"/>
    <w:link w:val="CommentSubject"/>
    <w:uiPriority w:val="99"/>
    <w:semiHidden/>
    <w:rsid w:val="005D1BA4"/>
    <w:rPr>
      <w:rFonts w:ascii="Times New Roman" w:eastAsia="Times New Roman" w:hAnsi="Times New Roman" w:cs="Times New Roman"/>
      <w:b/>
      <w:bCs/>
      <w:sz w:val="20"/>
      <w:szCs w:val="20"/>
      <w:lang w:val="en-US"/>
    </w:rPr>
  </w:style>
  <w:style w:type="paragraph" w:styleId="Revision">
    <w:name w:val="Revision"/>
    <w:hidden/>
    <w:uiPriority w:val="99"/>
    <w:semiHidden/>
    <w:rsid w:val="005D1BA4"/>
    <w:pPr>
      <w:spacing w:after="0"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5D33B3"/>
    <w:pPr>
      <w:spacing w:after="0"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semiHidden/>
    <w:unhideWhenUsed/>
    <w:rsid w:val="003830CF"/>
    <w:pPr>
      <w:jc w:val="both"/>
    </w:pPr>
    <w:rPr>
      <w:rFonts w:ascii="Arial" w:hAnsi="Arial" w:cs="Arial"/>
      <w:b/>
      <w:bCs/>
      <w:iCs/>
      <w:szCs w:val="20"/>
    </w:rPr>
  </w:style>
  <w:style w:type="character" w:customStyle="1" w:styleId="BodyTextChar">
    <w:name w:val="Body Text Char"/>
    <w:basedOn w:val="DefaultParagraphFont"/>
    <w:link w:val="BodyText"/>
    <w:semiHidden/>
    <w:rsid w:val="003830CF"/>
    <w:rPr>
      <w:rFonts w:ascii="Arial" w:eastAsia="Times New Roman" w:hAnsi="Arial" w:cs="Arial"/>
      <w:b/>
      <w:bCs/>
      <w:iCs/>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17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6936"/>
    <w:rPr>
      <w:rFonts w:ascii="Tahoma" w:hAnsi="Tahoma" w:cs="Tahoma"/>
      <w:sz w:val="16"/>
      <w:szCs w:val="16"/>
    </w:rPr>
  </w:style>
  <w:style w:type="character" w:customStyle="1" w:styleId="BalloonTextChar">
    <w:name w:val="Balloon Text Char"/>
    <w:basedOn w:val="DefaultParagraphFont"/>
    <w:link w:val="BalloonText"/>
    <w:uiPriority w:val="99"/>
    <w:semiHidden/>
    <w:rsid w:val="006D6936"/>
    <w:rPr>
      <w:rFonts w:ascii="Tahoma" w:eastAsia="Times New Roman" w:hAnsi="Tahoma" w:cs="Tahoma"/>
      <w:sz w:val="16"/>
      <w:szCs w:val="16"/>
      <w:lang w:val="en-US"/>
    </w:rPr>
  </w:style>
  <w:style w:type="paragraph" w:styleId="ListParagraph">
    <w:name w:val="List Paragraph"/>
    <w:basedOn w:val="Normal"/>
    <w:uiPriority w:val="34"/>
    <w:qFormat/>
    <w:rsid w:val="00E06DFC"/>
    <w:pPr>
      <w:ind w:left="720"/>
      <w:contextualSpacing/>
    </w:pPr>
  </w:style>
  <w:style w:type="paragraph" w:styleId="Header">
    <w:name w:val="header"/>
    <w:basedOn w:val="Normal"/>
    <w:link w:val="HeaderChar"/>
    <w:uiPriority w:val="99"/>
    <w:unhideWhenUsed/>
    <w:rsid w:val="00BF0043"/>
    <w:pPr>
      <w:tabs>
        <w:tab w:val="center" w:pos="4680"/>
        <w:tab w:val="right" w:pos="9360"/>
      </w:tabs>
    </w:pPr>
  </w:style>
  <w:style w:type="character" w:customStyle="1" w:styleId="HeaderChar">
    <w:name w:val="Header Char"/>
    <w:basedOn w:val="DefaultParagraphFont"/>
    <w:link w:val="Header"/>
    <w:uiPriority w:val="99"/>
    <w:rsid w:val="00BF00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F0043"/>
    <w:pPr>
      <w:tabs>
        <w:tab w:val="center" w:pos="4680"/>
        <w:tab w:val="right" w:pos="9360"/>
      </w:tabs>
    </w:pPr>
  </w:style>
  <w:style w:type="character" w:customStyle="1" w:styleId="FooterChar">
    <w:name w:val="Footer Char"/>
    <w:basedOn w:val="DefaultParagraphFont"/>
    <w:link w:val="Footer"/>
    <w:uiPriority w:val="99"/>
    <w:rsid w:val="00BF0043"/>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C97D32"/>
    <w:rPr>
      <w:color w:val="0000FF" w:themeColor="hyperlink"/>
      <w:u w:val="single"/>
    </w:rPr>
  </w:style>
  <w:style w:type="character" w:styleId="FollowedHyperlink">
    <w:name w:val="FollowedHyperlink"/>
    <w:basedOn w:val="DefaultParagraphFont"/>
    <w:uiPriority w:val="99"/>
    <w:semiHidden/>
    <w:unhideWhenUsed/>
    <w:rsid w:val="00AE5C65"/>
    <w:rPr>
      <w:color w:val="800080" w:themeColor="followedHyperlink"/>
      <w:u w:val="single"/>
    </w:rPr>
  </w:style>
  <w:style w:type="table" w:styleId="TableGrid">
    <w:name w:val="Table Grid"/>
    <w:basedOn w:val="TableNormal"/>
    <w:uiPriority w:val="59"/>
    <w:rsid w:val="007A2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804DDD"/>
    <w:rPr>
      <w:sz w:val="16"/>
      <w:szCs w:val="16"/>
    </w:rPr>
  </w:style>
  <w:style w:type="paragraph" w:styleId="CommentText">
    <w:name w:val="annotation text"/>
    <w:basedOn w:val="Normal"/>
    <w:link w:val="CommentTextChar"/>
    <w:rsid w:val="00804DDD"/>
    <w:rPr>
      <w:sz w:val="20"/>
      <w:szCs w:val="20"/>
    </w:rPr>
  </w:style>
  <w:style w:type="character" w:customStyle="1" w:styleId="CommentTextChar">
    <w:name w:val="Comment Text Char"/>
    <w:basedOn w:val="DefaultParagraphFont"/>
    <w:link w:val="CommentText"/>
    <w:rsid w:val="00804DD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D1BA4"/>
    <w:rPr>
      <w:b/>
      <w:bCs/>
    </w:rPr>
  </w:style>
  <w:style w:type="character" w:customStyle="1" w:styleId="CommentSubjectChar">
    <w:name w:val="Comment Subject Char"/>
    <w:basedOn w:val="CommentTextChar"/>
    <w:link w:val="CommentSubject"/>
    <w:uiPriority w:val="99"/>
    <w:semiHidden/>
    <w:rsid w:val="005D1BA4"/>
    <w:rPr>
      <w:rFonts w:ascii="Times New Roman" w:eastAsia="Times New Roman" w:hAnsi="Times New Roman" w:cs="Times New Roman"/>
      <w:b/>
      <w:bCs/>
      <w:sz w:val="20"/>
      <w:szCs w:val="20"/>
      <w:lang w:val="en-US"/>
    </w:rPr>
  </w:style>
  <w:style w:type="paragraph" w:styleId="Revision">
    <w:name w:val="Revision"/>
    <w:hidden/>
    <w:uiPriority w:val="99"/>
    <w:semiHidden/>
    <w:rsid w:val="005D1BA4"/>
    <w:pPr>
      <w:spacing w:after="0"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5D33B3"/>
    <w:pPr>
      <w:spacing w:after="0"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semiHidden/>
    <w:unhideWhenUsed/>
    <w:rsid w:val="003830CF"/>
    <w:pPr>
      <w:jc w:val="both"/>
    </w:pPr>
    <w:rPr>
      <w:rFonts w:ascii="Arial" w:hAnsi="Arial" w:cs="Arial"/>
      <w:b/>
      <w:bCs/>
      <w:iCs/>
      <w:szCs w:val="20"/>
    </w:rPr>
  </w:style>
  <w:style w:type="character" w:customStyle="1" w:styleId="BodyTextChar">
    <w:name w:val="Body Text Char"/>
    <w:basedOn w:val="DefaultParagraphFont"/>
    <w:link w:val="BodyText"/>
    <w:semiHidden/>
    <w:rsid w:val="003830CF"/>
    <w:rPr>
      <w:rFonts w:ascii="Arial" w:eastAsia="Times New Roman" w:hAnsi="Arial" w:cs="Arial"/>
      <w:b/>
      <w:bCs/>
      <w:iCs/>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7219">
      <w:bodyDiv w:val="1"/>
      <w:marLeft w:val="0"/>
      <w:marRight w:val="0"/>
      <w:marTop w:val="0"/>
      <w:marBottom w:val="0"/>
      <w:divBdr>
        <w:top w:val="none" w:sz="0" w:space="0" w:color="auto"/>
        <w:left w:val="none" w:sz="0" w:space="0" w:color="auto"/>
        <w:bottom w:val="none" w:sz="0" w:space="0" w:color="auto"/>
        <w:right w:val="none" w:sz="0" w:space="0" w:color="auto"/>
      </w:divBdr>
    </w:div>
    <w:div w:id="418140984">
      <w:bodyDiv w:val="1"/>
      <w:marLeft w:val="0"/>
      <w:marRight w:val="0"/>
      <w:marTop w:val="0"/>
      <w:marBottom w:val="0"/>
      <w:divBdr>
        <w:top w:val="none" w:sz="0" w:space="0" w:color="auto"/>
        <w:left w:val="none" w:sz="0" w:space="0" w:color="auto"/>
        <w:bottom w:val="none" w:sz="0" w:space="0" w:color="auto"/>
        <w:right w:val="none" w:sz="0" w:space="0" w:color="auto"/>
      </w:divBdr>
    </w:div>
    <w:div w:id="810907901">
      <w:bodyDiv w:val="1"/>
      <w:marLeft w:val="0"/>
      <w:marRight w:val="0"/>
      <w:marTop w:val="0"/>
      <w:marBottom w:val="0"/>
      <w:divBdr>
        <w:top w:val="none" w:sz="0" w:space="0" w:color="auto"/>
        <w:left w:val="none" w:sz="0" w:space="0" w:color="auto"/>
        <w:bottom w:val="none" w:sz="0" w:space="0" w:color="auto"/>
        <w:right w:val="none" w:sz="0" w:space="0" w:color="auto"/>
      </w:divBdr>
    </w:div>
    <w:div w:id="1183324219">
      <w:bodyDiv w:val="1"/>
      <w:marLeft w:val="0"/>
      <w:marRight w:val="0"/>
      <w:marTop w:val="0"/>
      <w:marBottom w:val="0"/>
      <w:divBdr>
        <w:top w:val="none" w:sz="0" w:space="0" w:color="auto"/>
        <w:left w:val="none" w:sz="0" w:space="0" w:color="auto"/>
        <w:bottom w:val="none" w:sz="0" w:space="0" w:color="auto"/>
        <w:right w:val="none" w:sz="0" w:space="0" w:color="auto"/>
      </w:divBdr>
    </w:div>
    <w:div w:id="1238250780">
      <w:bodyDiv w:val="1"/>
      <w:marLeft w:val="0"/>
      <w:marRight w:val="0"/>
      <w:marTop w:val="0"/>
      <w:marBottom w:val="0"/>
      <w:divBdr>
        <w:top w:val="none" w:sz="0" w:space="0" w:color="auto"/>
        <w:left w:val="none" w:sz="0" w:space="0" w:color="auto"/>
        <w:bottom w:val="none" w:sz="0" w:space="0" w:color="auto"/>
        <w:right w:val="none" w:sz="0" w:space="0" w:color="auto"/>
      </w:divBdr>
    </w:div>
    <w:div w:id="1470514913">
      <w:bodyDiv w:val="1"/>
      <w:marLeft w:val="0"/>
      <w:marRight w:val="0"/>
      <w:marTop w:val="0"/>
      <w:marBottom w:val="0"/>
      <w:divBdr>
        <w:top w:val="none" w:sz="0" w:space="0" w:color="auto"/>
        <w:left w:val="none" w:sz="0" w:space="0" w:color="auto"/>
        <w:bottom w:val="none" w:sz="0" w:space="0" w:color="auto"/>
        <w:right w:val="none" w:sz="0" w:space="0" w:color="auto"/>
      </w:divBdr>
    </w:div>
    <w:div w:id="1476947950">
      <w:bodyDiv w:val="1"/>
      <w:marLeft w:val="0"/>
      <w:marRight w:val="0"/>
      <w:marTop w:val="0"/>
      <w:marBottom w:val="0"/>
      <w:divBdr>
        <w:top w:val="none" w:sz="0" w:space="0" w:color="auto"/>
        <w:left w:val="none" w:sz="0" w:space="0" w:color="auto"/>
        <w:bottom w:val="none" w:sz="0" w:space="0" w:color="auto"/>
        <w:right w:val="none" w:sz="0" w:space="0" w:color="auto"/>
      </w:divBdr>
    </w:div>
    <w:div w:id="1778524325">
      <w:bodyDiv w:val="1"/>
      <w:marLeft w:val="0"/>
      <w:marRight w:val="0"/>
      <w:marTop w:val="0"/>
      <w:marBottom w:val="0"/>
      <w:divBdr>
        <w:top w:val="none" w:sz="0" w:space="0" w:color="auto"/>
        <w:left w:val="none" w:sz="0" w:space="0" w:color="auto"/>
        <w:bottom w:val="none" w:sz="0" w:space="0" w:color="auto"/>
        <w:right w:val="none" w:sz="0" w:space="0" w:color="auto"/>
      </w:divBdr>
    </w:div>
    <w:div w:id="195069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21B0D-9099-4635-8E07-F3CB9B1CB0AE}">
  <ds:schemaRefs>
    <ds:schemaRef ds:uri="http://schemas.openxmlformats.org/officeDocument/2006/bibliography"/>
  </ds:schemaRefs>
</ds:datastoreItem>
</file>

<file path=customXml/itemProps2.xml><?xml version="1.0" encoding="utf-8"?>
<ds:datastoreItem xmlns:ds="http://schemas.openxmlformats.org/officeDocument/2006/customXml" ds:itemID="{8C1C1654-601A-4BF8-B710-3E5B02DFF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1752</Words>
  <Characters>9988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DCS</Company>
  <LinksUpToDate>false</LinksUpToDate>
  <CharactersWithSpaces>11717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Govender, Raman</dc:creator>
  <cp:lastModifiedBy>Ntungufhadzeni Mafenya</cp:lastModifiedBy>
  <cp:revision>5</cp:revision>
  <cp:lastPrinted>2020-11-18T08:07:00Z</cp:lastPrinted>
  <dcterms:created xsi:type="dcterms:W3CDTF">2020-11-18T09:20:00Z</dcterms:created>
  <dcterms:modified xsi:type="dcterms:W3CDTF">2020-11-19T14:30:00Z</dcterms:modified>
</cp:coreProperties>
</file>